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EA">
        <w:rPr>
          <w:rFonts w:ascii="Times New Roman" w:hAnsi="Times New Roman" w:cs="Times New Roman"/>
          <w:b/>
        </w:rPr>
        <w:t xml:space="preserve">MINISTÉRIO DO PLANEJAMENTO, ORÇAMENTO E </w:t>
      </w:r>
      <w:proofErr w:type="gramStart"/>
      <w:r w:rsidRPr="00DD63EA">
        <w:rPr>
          <w:rFonts w:ascii="Times New Roman" w:hAnsi="Times New Roman" w:cs="Times New Roman"/>
          <w:b/>
        </w:rPr>
        <w:t>GESTÃO</w:t>
      </w:r>
      <w:proofErr w:type="gramEnd"/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EA">
        <w:rPr>
          <w:rFonts w:ascii="Times New Roman" w:hAnsi="Times New Roman" w:cs="Times New Roman"/>
          <w:b/>
        </w:rPr>
        <w:t>SECRETA</w:t>
      </w:r>
      <w:bookmarkStart w:id="0" w:name="_GoBack"/>
      <w:bookmarkEnd w:id="0"/>
      <w:r w:rsidRPr="00DD63EA">
        <w:rPr>
          <w:rFonts w:ascii="Times New Roman" w:hAnsi="Times New Roman" w:cs="Times New Roman"/>
          <w:b/>
        </w:rPr>
        <w:t>RIA DE ORÇAMENTO FEDERAL</w:t>
      </w:r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EA">
        <w:rPr>
          <w:rFonts w:ascii="Times New Roman" w:hAnsi="Times New Roman" w:cs="Times New Roman"/>
          <w:b/>
        </w:rPr>
        <w:t xml:space="preserve">PORTARIA Nº 21, DE </w:t>
      </w:r>
      <w:proofErr w:type="gramStart"/>
      <w:r w:rsidRPr="00DD63EA">
        <w:rPr>
          <w:rFonts w:ascii="Times New Roman" w:hAnsi="Times New Roman" w:cs="Times New Roman"/>
          <w:b/>
        </w:rPr>
        <w:t>16 MARÇO</w:t>
      </w:r>
      <w:proofErr w:type="gramEnd"/>
      <w:r w:rsidRPr="00DD63EA">
        <w:rPr>
          <w:rFonts w:ascii="Times New Roman" w:hAnsi="Times New Roman" w:cs="Times New Roman"/>
          <w:b/>
        </w:rPr>
        <w:t xml:space="preserve"> DE 2012</w:t>
      </w:r>
    </w:p>
    <w:p w:rsidR="00DD63EA" w:rsidRDefault="00DD63EA" w:rsidP="00DD63E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D63EA" w:rsidRDefault="00DD63EA" w:rsidP="00DD63E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 xml:space="preserve">Publica o Regulamento do Concurso </w:t>
      </w:r>
      <w:r>
        <w:rPr>
          <w:rFonts w:ascii="Times New Roman" w:hAnsi="Times New Roman" w:cs="Times New Roman"/>
        </w:rPr>
        <w:t>–</w:t>
      </w:r>
      <w:r w:rsidRPr="00DD63EA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Prêmio SOF de Monografias.</w:t>
      </w:r>
    </w:p>
    <w:p w:rsidR="00DD63EA" w:rsidRPr="00DD63EA" w:rsidRDefault="00DD63EA" w:rsidP="00DD63E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442FB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 SECRETÁRIA DE ORÇAMENTO FEDERAL, no uso de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suas atribuições, conforme disposto no art. 1º da Portaria nº 91, de </w:t>
      </w:r>
      <w:proofErr w:type="gramStart"/>
      <w:r w:rsidRPr="00DD63EA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 março de 2010, do Ministério do Planejamento, Orçamento e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Gestão, resolve: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1º Publicar o regulamento do Concurso V Prêmio SOF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 Monografias constante do Anexo desta Portaria, com a finalidade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 incentivar a pesquisa e a elaboração de estudos sobre o tema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"orçamento público".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2º Esta Portaria entra em vigor na data da sua publicação.</w:t>
      </w:r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EA">
        <w:rPr>
          <w:rFonts w:ascii="Times New Roman" w:hAnsi="Times New Roman" w:cs="Times New Roman"/>
          <w:b/>
        </w:rPr>
        <w:t>CÉLIA CORRÊA</w:t>
      </w:r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EA">
        <w:rPr>
          <w:rFonts w:ascii="Times New Roman" w:hAnsi="Times New Roman" w:cs="Times New Roman"/>
          <w:b/>
        </w:rPr>
        <w:t>ANEXO</w:t>
      </w:r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REGULAMENTO</w:t>
      </w:r>
    </w:p>
    <w:p w:rsidR="00DD63EA" w:rsidRP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V PRÊMIO SOF DE MONOGRAFIAS</w:t>
      </w:r>
    </w:p>
    <w:p w:rsidR="00DD63EA" w:rsidRDefault="00DD63EA" w:rsidP="00DD6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DISPOSIÇÕES GERAIS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1o O concurso - V Prêmio SOF de Monografias, será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regido pelo presente regulamento e pelas Leis nos 8.666, de 21 de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junho de 1993, 9.610 de 19 de fevereiro de 1998, e 9.784, de 29 de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janeiro de 1999.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Parágrafo único. A responsável pela realização do Prêmio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será a Escola de Administração Fazendária - ESAF do Ministério da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Fazenda.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2o O Prêmio tem a finalidade de estimular a pesquisa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sobre orçamento público, seus problemas, desafios e perspectivas,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reconhecendo trabalhos de qualidade e de aplicabilidade na Administração</w:t>
      </w:r>
      <w:r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Pública.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PERÍODO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3º O concurso V Prêmio SOF de Monografias terá início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em 19 de março de 2012 e término em 08 de outubro de 2012,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abrangendo o território nacional.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DA PARTICIPAÇÃO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4º Poderão concorrer trabalhos individuais ou coletivos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 candidatos de qualquer nacionalidade e formação acadêmica (graduação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ou pós-graduação).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Parágrafo único. Serão aceitas monografias de candidatos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cursando o último ano de graduação.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5º Ficam impedidos de concorrer à premiação os trabalhos: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 - premiados nos Prêmios SOF de Monografias ou agraciados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com menção honrosa em anos anteriores;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 xml:space="preserve">II - premiados em outros prêmios ou concursos; </w:t>
      </w:r>
      <w:proofErr w:type="gramStart"/>
      <w:r w:rsidRPr="00DD63EA">
        <w:rPr>
          <w:rFonts w:ascii="Times New Roman" w:hAnsi="Times New Roman" w:cs="Times New Roman"/>
        </w:rPr>
        <w:t>e</w:t>
      </w:r>
      <w:proofErr w:type="gramEnd"/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III - de autoria dos membros da Comissão Julgadora e dos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responsáveis pela execução do concurso, lotados na Diretoria de Educação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da ESAF.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DOS TEMAS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6º Cada candidato, incluindo o coautor, se houver, poderá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concorrer com apenas um trabalho monográfico, o qual deverá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tratar sobre um dos seguintes temas elencados: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TEMA I - Qualidade do Gasto Público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O compromisso do Estado para equacionar o desafio imposto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pelas demandas sociais e pela limitação de recursos disponíveis exige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a adoção de medidas que </w:t>
      </w:r>
      <w:proofErr w:type="gramStart"/>
      <w:r w:rsidRPr="00DD63EA">
        <w:rPr>
          <w:rFonts w:ascii="Times New Roman" w:hAnsi="Times New Roman" w:cs="Times New Roman"/>
        </w:rPr>
        <w:t>otimizem</w:t>
      </w:r>
      <w:proofErr w:type="gramEnd"/>
      <w:r w:rsidRPr="00DD63EA">
        <w:rPr>
          <w:rFonts w:ascii="Times New Roman" w:hAnsi="Times New Roman" w:cs="Times New Roman"/>
        </w:rPr>
        <w:t xml:space="preserve"> as despesas públicas. Dessa maneira,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espera-se que as monografias apresentadas discorram sobre 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aperfeiçoamento da gestão orçamentária, privilegiando casos concretos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 experimentação e/ou modelagem, correlacionadas ainda com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um dos subtemas a seguir: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a) Indicadores para aferição de desempenho e de impacto das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ações orçamentárias: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lastRenderedPageBreak/>
        <w:t>Considerando a necessidade de melhoria contínua da gestão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orçamentária e da ampliação da transparência fiscal é necessário desenvolver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formas de mensuração da eficiência, da eficácia e da efetividade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das ações orçamentárias nas políticas públicas.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b) Impactos macroeconômicos da execução orçamentária: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Tendo em vista o engajamento do governo com a meta de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resultado primário, visando o equilíbrio fiscal, como identificar 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principais aspectos da execução orçamentária que impulsionam (ou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podem impulsionar) a condução de prioridades da política macroeconômica.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c) Avaliação do uso de recursos federais descentralizados: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Considerando os recursos de transferências da União (voluntárias,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para a educação, para a política de saúde, entre outros) 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Entes Federados, esse subtema deverá abordar as questões entre eficiência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 equidade da alocação e execução destes recursos.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d) Experiência de gestão pública com foco na eficiência do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gasto, seus benefícios e </w:t>
      </w:r>
      <w:proofErr w:type="gramStart"/>
      <w:r w:rsidRPr="00DD63EA">
        <w:rPr>
          <w:rFonts w:ascii="Times New Roman" w:hAnsi="Times New Roman" w:cs="Times New Roman"/>
        </w:rPr>
        <w:t>implementação</w:t>
      </w:r>
      <w:proofErr w:type="gramEnd"/>
      <w:r w:rsidRPr="00DD63EA">
        <w:rPr>
          <w:rFonts w:ascii="Times New Roman" w:hAnsi="Times New Roman" w:cs="Times New Roman"/>
        </w:rPr>
        <w:t>: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Técnicas em gestão que possam contribuir para a eficiência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do gasto público, utilizando-se de exemplos práticos, sua adaptabilidade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no serviço público e os eventuais ganhos provenientes de sua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implementação.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e) Mensuração dos impactos orçamentários oriundos dos gastos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tributários: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Além do cômputo financeiro, já previsto tanto na Constituição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Federal quanto na Lei de Responsabilidade Fiscal, tencionam</w:t>
      </w:r>
      <w:r w:rsidR="006A157A">
        <w:rPr>
          <w:rFonts w:ascii="Times New Roman" w:hAnsi="Times New Roman" w:cs="Times New Roman"/>
        </w:rPr>
        <w:t>-</w:t>
      </w:r>
      <w:r w:rsidRPr="00DD63EA">
        <w:rPr>
          <w:rFonts w:ascii="Times New Roman" w:hAnsi="Times New Roman" w:cs="Times New Roman"/>
        </w:rPr>
        <w:t>se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estudos que foquem os resultados oriundos da utilização de renúncia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fiscal (isenções, anistias, remissões).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f) Rigidez orçamentária e seu impacto na alocação dos recursos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públicos: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Tanto a vinculação de receitas quanto às despesas obrigatórias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possuem potencial de afetar a gestão orçamentária, sendo necessário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 conhecimento geral e/ou específicos e a respectiva reflexão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desses impactos.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g) Modelagem e metodologias de projeção para receitas 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despesas orçamentárias: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Esperam-se aplicações de técnicas consistentes e eficientes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para a estimativa das receitas e despesas orçamentárias, com impacto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na qualidade do gasto público.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TEMA II - Novas Abordagens do Orçamento Público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Com a finalidade de promover avanços nos modelos orçamentários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adotados pelos governos, o tema novas abordagens do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orçamento público tem sido debatido constantemente, assim espera-se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que os trabalhos apresentados analisem esse tema, discorrendo sobre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seus impactos para o governo brasileiro. Sugere-se ainda que 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trabalhos privilegiem casos concretos de experimentação e/ou modelagem.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Dessa forma, os trabalhos apresentados devem ser correlacionados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 um dos subtemas a seguir: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a) Orçamento em perspectiva comparada: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Enquadram-se neste tópico as experiências e/ou inovações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orçamentárias internacionais, ou mesmo subnacionais, com potencial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 aplicabilidade no orçamento federal.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b) Nova lei de finanças públicas: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Estudos e proposições têm existido no intuito de se modernizar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 legislação orçamentária fundamentada na Lei nº 4.320/64.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Contribuições a esse debate, ainda inacabado, </w:t>
      </w:r>
      <w:proofErr w:type="gramStart"/>
      <w:r w:rsidRPr="00DD63EA">
        <w:rPr>
          <w:rFonts w:ascii="Times New Roman" w:hAnsi="Times New Roman" w:cs="Times New Roman"/>
        </w:rPr>
        <w:t>são</w:t>
      </w:r>
      <w:proofErr w:type="gramEnd"/>
      <w:r w:rsidRPr="00DD63EA">
        <w:rPr>
          <w:rFonts w:ascii="Times New Roman" w:hAnsi="Times New Roman" w:cs="Times New Roman"/>
        </w:rPr>
        <w:t xml:space="preserve"> proposta deste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subtema.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c) Participação social na gestão orçamentária:</w:t>
      </w:r>
    </w:p>
    <w:p w:rsidR="006A157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Elaboração de teorias e experiências práticas que dediquem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atenção à questão do orçamento participativo (elaboração, execução 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acompanhamento) como mecanismo de ampliação da democracia.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d) Desafios e incentivos à plurianualidade do orçamento: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Esperam-se análises dos dilemas existentes, em termos de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gestão e de eficiência, entre a anualidade orçamentária e os gastos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que extrapolam um dado exercício como, p.ex., os restos a pagar de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investimentos.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e) Gestão de riscos no orçamento público:</w:t>
      </w:r>
    </w:p>
    <w:p w:rsidR="006A157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Pode-se traduzir gestão de riscos no orçamento público 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gerenciamento sistemático de situações que possam interferir nas variáveis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de controle macro e </w:t>
      </w:r>
      <w:proofErr w:type="gramStart"/>
      <w:r w:rsidRPr="00DD63EA">
        <w:rPr>
          <w:rFonts w:ascii="Times New Roman" w:hAnsi="Times New Roman" w:cs="Times New Roman"/>
        </w:rPr>
        <w:t>micro fiscais da receita e da despesa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pública</w:t>
      </w:r>
      <w:proofErr w:type="gramEnd"/>
      <w:r w:rsidRPr="00DD63EA">
        <w:rPr>
          <w:rFonts w:ascii="Times New Roman" w:hAnsi="Times New Roman" w:cs="Times New Roman"/>
        </w:rPr>
        <w:t>. Esse subtema deve enquadrar trabalhos que identifiquem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iniciativas baseadas na gestão de risco como ferramenta mitigadora de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flutuações que possam impactar no processo orçamentário.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f) Orçamento orientado a resultados: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lastRenderedPageBreak/>
        <w:t>É desejável que o processo orçamentário esteja relacionado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com seus resultados à sociedade. Nesse sentido, esperam-se trabalhos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que versem sobre tal sistemática, com ênfase em casos práticos atrelados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 uma teoria consistente.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g) Aperfeiçoamento do sistema de planejamento e orçamento: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 aperfeiçoamento da gestão orçamentária perpassa necessariamente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pela atuação dos órgãos centrais, setoriais e seccionais de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planejamento e orçamento. Dessa forma, identificar situações de mudança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organizacional ou de processos que redefinam o papel destes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órgãos é condição necessária para o contínuo aprimoramento dos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orçamentos públicos.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DOS PRÊMIOS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7º Serão premiados os três primeiros colocados em cada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um dos temas previstos no artigo anterior.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1º A Comissão Julgadora poderá não conferir prêmio em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qualquer um dos temas previstos no art. 6º quando as monografias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não possuírem qualidade satisfatória ou estiverem inadequadas ao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tema.</w:t>
      </w:r>
    </w:p>
    <w:p w:rsidR="006A157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2º A Comissão Julgadora poderá conceder até duas menções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honrosas, com direito a certificado e publicação do trabalho.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8º A premiação dos vencedores será a seguinte: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 - R$ 20.000,00 (vinte mil reais) para o 1º colocado em cada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tema;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II - R$ 10.000,00 (dez mil reais) para o 2º colocado em cada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tema;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III - R$ 5.000,00 (cinco mil reais) para o 3º colocado em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cada tema;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IV - certificado; e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V - publicação da monografia.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1º Os valores dos respectivos prêmios estarão sujeitos à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incidência, dedução e retenção de impostos, conforme legislação em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vigor, por ocasião da data de pagamento dos prêmios.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2º A SOF/MP definirá o número de exemplares da publicação,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tratada neste documento, que caberá a cada autor de monografia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premiada.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DAS INSCRIÇÕES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9º As inscrições deverão, obrigatoriamente, ser encaminhadas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via encomenda expressa, do tipo Sedex, ou serviço similar,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com data de postagem nos Correios até 08 de outubro de 2012, para</w:t>
      </w:r>
      <w:r w:rsidR="006A157A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 seguinte endereço: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Escola de Administração Fazendária - ESAF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V Prêmio SOF de Monografias Diretoria de Educação -</w:t>
      </w:r>
      <w:r w:rsidR="006A15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63EA">
        <w:rPr>
          <w:rFonts w:ascii="Times New Roman" w:hAnsi="Times New Roman" w:cs="Times New Roman"/>
        </w:rPr>
        <w:t>DiredRodovia</w:t>
      </w:r>
      <w:proofErr w:type="spellEnd"/>
      <w:proofErr w:type="gramEnd"/>
      <w:r w:rsidRPr="00DD63EA">
        <w:rPr>
          <w:rFonts w:ascii="Times New Roman" w:hAnsi="Times New Roman" w:cs="Times New Roman"/>
        </w:rPr>
        <w:t xml:space="preserve"> DF-001, km 27,4 - Setor de Habitações Individuais Sul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- Bloco "Q" - Lago Sul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71686-900 - Brasília - DF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1º As inscrições deverão conter os seguintes documentos: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 - ficha devidamente preenchida e assinada pelo autor ou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representante da equipe;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II - comprovante de inscrição preenchido, que será devolvido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após a conferência dos documentos, como prova da aceitação da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inscrição;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III - declaração preenchida e assinada pelo autor ou representante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do grupo, informando que a monografia não caracteriza,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no todo ou em parte, plágio ou autoplágio;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IV - cópia do documento de identidade e do CPF do autor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e/ou de cada integrante do grupo;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V - currículo simplificado do autor e/ou de cada integrante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do grupo (breve relato sobre a formação acadêmica e a experiência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profissional mais importante);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VI - comprovante de matrícula do último ano de graduação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ou cópia do diploma de graduação ou pós-graduação, expedidos por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instituição de ensino superior reconhecida pelo Ministério da Educação;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VII - uma via da monografia impressa, de preferência com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espiral ou </w:t>
      </w:r>
      <w:proofErr w:type="gramStart"/>
      <w:r w:rsidRPr="00DD63EA">
        <w:rPr>
          <w:rFonts w:ascii="Times New Roman" w:hAnsi="Times New Roman" w:cs="Times New Roman"/>
        </w:rPr>
        <w:t>grampeada, com um número de páginas entre 30 e 80,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incluídos</w:t>
      </w:r>
      <w:proofErr w:type="gramEnd"/>
      <w:r w:rsidRPr="00DD63EA">
        <w:rPr>
          <w:rFonts w:ascii="Times New Roman" w:hAnsi="Times New Roman" w:cs="Times New Roman"/>
        </w:rPr>
        <w:t xml:space="preserve"> os anexos;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VIII - resumo impresso da monografia com o máximo de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quinhentas palavras e até </w:t>
      </w:r>
      <w:proofErr w:type="gramStart"/>
      <w:r w:rsidRPr="00DD63EA">
        <w:rPr>
          <w:rFonts w:ascii="Times New Roman" w:hAnsi="Times New Roman" w:cs="Times New Roman"/>
        </w:rPr>
        <w:t>3</w:t>
      </w:r>
      <w:proofErr w:type="gramEnd"/>
      <w:r w:rsidRPr="00DD63EA">
        <w:rPr>
          <w:rFonts w:ascii="Times New Roman" w:hAnsi="Times New Roman" w:cs="Times New Roman"/>
        </w:rPr>
        <w:t xml:space="preserve"> palavras-chave sobre o trabalho; 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IX - CD-ROM contendo os documentos de que tratam os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incisos VII e VIII em arquivo compatível com as versões 2003 do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MS-Word e, quando se tratar de planilhas ou gráficos, compatível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com as versões 2003 do MS-Excel.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2º O arquivo magnético deverá ser idêntico à monografia 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ao resumo impressos.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3º Os documentos de que trata os incisos I, II e III do § 1º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deste artigo, no caso de trabalho coletivo, deverão estar em nome de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um representante.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lastRenderedPageBreak/>
        <w:t>§ 4º O representante da equipe responderá para todos os fins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 direito perante os organizadores do certame.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5º No caso de trabalho coletivo, todos os integrantes da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equipe deverão encaminhar os documentos de que tratam os incisos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IV, V e VI do § 1º deste artigo.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6º A inscrição está restrita a monografias inéditas, não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divulgadas ou publicadas pela imprensa, revistas especializadas ou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em livro, no Brasil ou no exterior. São considerados inéditos os textos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inseridos em documentos de circulação restrita de universidades, congressos,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encontros científicos e instituições de pesquisa, como notas,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textos para discussão e similares.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7º A apresentação da inscrição implica a aceitação de todas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as disposições do presente regulamento pelo(s) candidato(s).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10. As inscrições que não atenderem ao disposto neste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regulamento serão desclassificadas.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Parágrafo único. Eventuais dúvidas sobre o processo de inscrição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poderão ser dirimidas pelo endereço eletrônico premiosof.df.esaf@fazenda.gov</w:t>
      </w:r>
      <w:r w:rsidR="00337F17">
        <w:rPr>
          <w:rFonts w:ascii="Times New Roman" w:hAnsi="Times New Roman" w:cs="Times New Roman"/>
        </w:rPr>
        <w:t>.</w:t>
      </w:r>
      <w:r w:rsidRPr="00DD63EA">
        <w:rPr>
          <w:rFonts w:ascii="Times New Roman" w:hAnsi="Times New Roman" w:cs="Times New Roman"/>
        </w:rPr>
        <w:t>br.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DA APRESENTAÇÃO DOS TRABALHOS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11. Os documentos de que tratam os incisos VII e VIII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do § 1º do art. 9º deverão ser </w:t>
      </w:r>
      <w:proofErr w:type="gramStart"/>
      <w:r w:rsidRPr="00DD63EA">
        <w:rPr>
          <w:rFonts w:ascii="Times New Roman" w:hAnsi="Times New Roman" w:cs="Times New Roman"/>
        </w:rPr>
        <w:t>digitados em espaço duplo entre linhas,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tamanho 12, fonte Arial</w:t>
      </w:r>
      <w:proofErr w:type="gramEnd"/>
      <w:r w:rsidRPr="00DD63EA">
        <w:rPr>
          <w:rFonts w:ascii="Times New Roman" w:hAnsi="Times New Roman" w:cs="Times New Roman"/>
        </w:rPr>
        <w:t>; margem esquerda e superior de 3 cm, direita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 inferior de 2 cm; papel branco, formato A4 (210mm x 297mm),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apenas em uma face.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1º A apresentação dos textos obedecerá preferencialmente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 NBR 10719 (Apresentação de Relatórios Técnico-Científicos), a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NBR 10520 (Citação em Documentos) e a NBR 6028 (Resumos) da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Associação Brasileira de Normas Técnicas - ABNT.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2º O currículo, a monografia e o resumo deverão ser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redigidos em língua portuguesa.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12. O resumo, cujo conteúdo é parte integrante da avaliação,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deverá informar os elementos fundamentais da monografia,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ressaltando os objetivos principais, limites, método utilizado e síntese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dos resultados, bem como a contribuição do trabalho e as principais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conclusões.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13. A monografia e o resumo, com os arquivos magnéticos,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deverão ser apresentados sem nenhuma informação que identifique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 xml:space="preserve">o autor, direta ou indiretamente, </w:t>
      </w:r>
      <w:proofErr w:type="gramStart"/>
      <w:r w:rsidRPr="00DD63EA">
        <w:rPr>
          <w:rFonts w:ascii="Times New Roman" w:hAnsi="Times New Roman" w:cs="Times New Roman"/>
        </w:rPr>
        <w:t>sob pena</w:t>
      </w:r>
      <w:proofErr w:type="gramEnd"/>
      <w:r w:rsidRPr="00DD63EA">
        <w:rPr>
          <w:rFonts w:ascii="Times New Roman" w:hAnsi="Times New Roman" w:cs="Times New Roman"/>
        </w:rPr>
        <w:t xml:space="preserve"> de desclassificação,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 não poderão, em nenhuma hipótese, mencionar no texto os nomes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do autor, da instituição de ensino ou do professor orientador.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 xml:space="preserve">Art. 14. Na capa da monografia </w:t>
      </w:r>
      <w:proofErr w:type="gramStart"/>
      <w:r w:rsidRPr="00DD63EA">
        <w:rPr>
          <w:rFonts w:ascii="Times New Roman" w:hAnsi="Times New Roman" w:cs="Times New Roman"/>
        </w:rPr>
        <w:t>deverão</w:t>
      </w:r>
      <w:proofErr w:type="gramEnd"/>
      <w:r w:rsidRPr="00DD63EA">
        <w:rPr>
          <w:rFonts w:ascii="Times New Roman" w:hAnsi="Times New Roman" w:cs="Times New Roman"/>
        </w:rPr>
        <w:t xml:space="preserve"> constar apenas a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identificação do Concurso V Prêmio SOF de Monografias, o título e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 tema em que o trabalho concorre.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DA APURAÇÃO DO RESULTADO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15. A escolha dos trabalhos será feita por uma Comissão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Julgadora, composta especialmente para esse fim.</w:t>
      </w:r>
      <w:r w:rsidR="00337F17">
        <w:rPr>
          <w:rFonts w:ascii="Times New Roman" w:hAnsi="Times New Roman" w:cs="Times New Roman"/>
        </w:rPr>
        <w:t xml:space="preserve"> </w:t>
      </w:r>
    </w:p>
    <w:p w:rsidR="00337F17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16. A Comissão Julgadora será composta por até seis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membros, designados pelo Diretor-Geral da ESAF, mediante Portaria.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1º Entre os membros da Comissão Julgadora, será designado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seu Presidente.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2º A Comissão Julgadora deliberará com a presença do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Presidente e da maioria de seus membros.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3º O Presidente da Comissão Julgadora terá, além de seu</w:t>
      </w:r>
      <w:r w:rsidR="00337F17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voto, o voto de qualidade.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4º Em caso de eventual impossibilidade de participação de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algum membro da Comissão Julgadora, o Presidente poderá designar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como suplente um especialista de notório saber.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5º Se houver empate, caberá ao Presidente da Comissão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Julgadora proferir o voto de desempate.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6º Quando da avaliação das monografias, os julgadores não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terão conhecimento da identidade dos participantes, para que tal identificação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não influencie no julgamento e na avaliação dos textos.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7º A Comissão Julgadora não estabelecerá classificação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dos candidatos.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§ 8º Os critérios de avaliação serão estabelecidos pela Comissão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Julgadora.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DO RESULTADO E DA PREMIAÇÃO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lastRenderedPageBreak/>
        <w:t>Art. 17. O resultado do julgamento será publicado no Diário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Oficial da União (DOU) e estará disponível nos sítios do Ministério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do Planejamento, Orçamento e Gestão www.planejamento.gov.br e da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ESAF www.esaf.fazenda.gov.br.</w:t>
      </w:r>
    </w:p>
    <w:p w:rsidR="00CD0F62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18. A solenidade de premiação será realizada em Brasília,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no Distrito Federal, em data e hora divulgadas oportunamente.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Parágrafo único. Para participação da cerimônia de premiação,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serão fornecidas diárias e passagens, em território nacional, desde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que residentes fora de Brasília, aos autores das monografias premiadas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ou, no caso de trabalho em grupo, ao representante de que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trata o § 3º do art. 9º, inclusive aqueles com menção honrosa.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DISPOSIÇÕES FINAIS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19. Os documentos que acompanham a inscrição ao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Concurso V Prêmio SOF de Monografias não serão devolvidos e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passarão a integrar o patrimônio da SOF/MP.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20. Os vencedores do Prêmio, incluindo os com menção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honrosa, autorizam, automaticamente, a SOF/MP e a ESAF, sem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ônus, a editar, publicar, reproduzir e divulgar, por meio de jornais,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revistas, livros, televisão, rádio e internet, vídeo, ou outro recurso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audiovisual, suas imagens e vozes e o conteúdo dos trabalhos premiados,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total ou parcialmente, em qualquer época e a seu critério,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pelo prazo de dois anos, podendo ser prorrogado automaticamente por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igual período.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Parágrafo único. A SOF/MP e a ESAF poderão utilizar e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publicar as demais monografias participantes do Concurso.</w:t>
      </w:r>
    </w:p>
    <w:p w:rsidR="00DD63EA" w:rsidRP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21. Todos os candidatos são responsáveis pela autoria e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conteúdo do trabalho encaminhado, não cabendo qualquer responsabilidade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aos realizadores do certame por eventuais infringências aos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direitos autorais de terceiros.</w:t>
      </w:r>
    </w:p>
    <w:p w:rsidR="00DD63EA" w:rsidRDefault="00DD63EA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Art. 22. Os casos omissos serão resolvidos pela Comissão</w:t>
      </w:r>
      <w:r w:rsidR="00CD0F62">
        <w:rPr>
          <w:rFonts w:ascii="Times New Roman" w:hAnsi="Times New Roman" w:cs="Times New Roman"/>
        </w:rPr>
        <w:t xml:space="preserve"> </w:t>
      </w:r>
      <w:r w:rsidRPr="00DD63EA">
        <w:rPr>
          <w:rFonts w:ascii="Times New Roman" w:hAnsi="Times New Roman" w:cs="Times New Roman"/>
        </w:rPr>
        <w:t>Julgadora.</w:t>
      </w:r>
    </w:p>
    <w:p w:rsidR="00CD0F62" w:rsidRDefault="00CD0F62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D0F62" w:rsidRDefault="00CD0F62" w:rsidP="00DD63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D0F62" w:rsidRPr="00CD0F62" w:rsidRDefault="00CD0F62" w:rsidP="00CD0F6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CD0F62">
        <w:rPr>
          <w:rFonts w:ascii="Times New Roman" w:hAnsi="Times New Roman" w:cs="Times New Roman"/>
          <w:b/>
          <w:i/>
        </w:rPr>
        <w:t>(Publicação no DOU n.º 54, de 19.03.2012, Seção 1, página 82/84</w:t>
      </w:r>
      <w:proofErr w:type="gramStart"/>
      <w:r w:rsidRPr="00CD0F62">
        <w:rPr>
          <w:rFonts w:ascii="Times New Roman" w:hAnsi="Times New Roman" w:cs="Times New Roman"/>
          <w:b/>
          <w:i/>
        </w:rPr>
        <w:t>)</w:t>
      </w:r>
      <w:proofErr w:type="gramEnd"/>
    </w:p>
    <w:sectPr w:rsidR="00CD0F62" w:rsidRPr="00CD0F62" w:rsidSect="00DD63E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EA" w:rsidRDefault="00DD63EA" w:rsidP="00DD63EA">
      <w:pPr>
        <w:spacing w:after="0" w:line="240" w:lineRule="auto"/>
      </w:pPr>
      <w:r>
        <w:separator/>
      </w:r>
    </w:p>
  </w:endnote>
  <w:endnote w:type="continuationSeparator" w:id="0">
    <w:p w:rsidR="00DD63EA" w:rsidRDefault="00DD63EA" w:rsidP="00DD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0966"/>
      <w:docPartObj>
        <w:docPartGallery w:val="Page Numbers (Bottom of Page)"/>
        <w:docPartUnique/>
      </w:docPartObj>
    </w:sdtPr>
    <w:sdtContent>
      <w:p w:rsidR="00CD0F62" w:rsidRDefault="00CD0F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63EA" w:rsidRDefault="00DD63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EA" w:rsidRDefault="00DD63EA" w:rsidP="00DD63EA">
      <w:pPr>
        <w:spacing w:after="0" w:line="240" w:lineRule="auto"/>
      </w:pPr>
      <w:r>
        <w:separator/>
      </w:r>
    </w:p>
  </w:footnote>
  <w:footnote w:type="continuationSeparator" w:id="0">
    <w:p w:rsidR="00DD63EA" w:rsidRDefault="00DD63EA" w:rsidP="00DD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A"/>
    <w:rsid w:val="00337F17"/>
    <w:rsid w:val="006A157A"/>
    <w:rsid w:val="00CD0F62"/>
    <w:rsid w:val="00D442FB"/>
    <w:rsid w:val="00DD63EA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3EA"/>
  </w:style>
  <w:style w:type="paragraph" w:styleId="Rodap">
    <w:name w:val="footer"/>
    <w:basedOn w:val="Normal"/>
    <w:link w:val="RodapChar"/>
    <w:uiPriority w:val="99"/>
    <w:unhideWhenUsed/>
    <w:rsid w:val="00DD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3EA"/>
  </w:style>
  <w:style w:type="paragraph" w:styleId="Rodap">
    <w:name w:val="footer"/>
    <w:basedOn w:val="Normal"/>
    <w:link w:val="RodapChar"/>
    <w:uiPriority w:val="99"/>
    <w:unhideWhenUsed/>
    <w:rsid w:val="00DD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2454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2012-03-19T12:23:00Z</dcterms:created>
  <dcterms:modified xsi:type="dcterms:W3CDTF">2012-03-19T12:43:00Z</dcterms:modified>
</cp:coreProperties>
</file>