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1A" w:rsidRPr="005F4D1A" w:rsidRDefault="005F4D1A" w:rsidP="005F4D1A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F4D1A">
        <w:rPr>
          <w:rFonts w:ascii="Times New Roman" w:hAnsi="Times New Roman" w:cs="Times New Roman"/>
          <w:b/>
        </w:rPr>
        <w:t>MINISTÉRIO DA EDUCAÇÃO</w:t>
      </w:r>
    </w:p>
    <w:p w:rsidR="001B713E" w:rsidRPr="005F4D1A" w:rsidRDefault="001B713E" w:rsidP="005F4D1A">
      <w:pPr>
        <w:spacing w:after="0"/>
        <w:jc w:val="center"/>
        <w:rPr>
          <w:rFonts w:ascii="Times New Roman" w:hAnsi="Times New Roman" w:cs="Times New Roman"/>
          <w:b/>
        </w:rPr>
      </w:pPr>
      <w:r w:rsidRPr="005F4D1A">
        <w:rPr>
          <w:rFonts w:ascii="Times New Roman" w:hAnsi="Times New Roman" w:cs="Times New Roman"/>
          <w:b/>
        </w:rPr>
        <w:t>GABINETE DO MINISTRO</w:t>
      </w:r>
    </w:p>
    <w:p w:rsidR="001B713E" w:rsidRPr="005F4D1A" w:rsidRDefault="001B713E" w:rsidP="005F4D1A">
      <w:pPr>
        <w:spacing w:after="0"/>
        <w:jc w:val="center"/>
        <w:rPr>
          <w:rFonts w:ascii="Times New Roman" w:hAnsi="Times New Roman" w:cs="Times New Roman"/>
          <w:b/>
        </w:rPr>
      </w:pPr>
      <w:r w:rsidRPr="005F4D1A">
        <w:rPr>
          <w:rFonts w:ascii="Times New Roman" w:hAnsi="Times New Roman" w:cs="Times New Roman"/>
          <w:b/>
        </w:rPr>
        <w:t xml:space="preserve">PORTARIA Nº 238, DE 27 DE MARÇO DE </w:t>
      </w:r>
      <w:proofErr w:type="gramStart"/>
      <w:r w:rsidRPr="005F4D1A">
        <w:rPr>
          <w:rFonts w:ascii="Times New Roman" w:hAnsi="Times New Roman" w:cs="Times New Roman"/>
          <w:b/>
        </w:rPr>
        <w:t>2012</w:t>
      </w:r>
      <w:proofErr w:type="gramEnd"/>
    </w:p>
    <w:p w:rsidR="001B713E" w:rsidRPr="005F4D1A" w:rsidRDefault="001B713E" w:rsidP="005F4D1A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5F4D1A">
        <w:rPr>
          <w:rFonts w:ascii="Times New Roman" w:hAnsi="Times New Roman" w:cs="Times New Roman"/>
        </w:rPr>
        <w:t>O MINISTRO DE ESTADO DA EDUCAÇÃO, INTERINO,</w:t>
      </w:r>
    </w:p>
    <w:p w:rsidR="001B713E" w:rsidRPr="005F4D1A" w:rsidRDefault="001B713E" w:rsidP="005F4D1A">
      <w:pPr>
        <w:spacing w:after="0"/>
        <w:ind w:firstLine="1701"/>
        <w:jc w:val="both"/>
        <w:rPr>
          <w:rFonts w:ascii="Times New Roman" w:hAnsi="Times New Roman" w:cs="Times New Roman"/>
        </w:rPr>
      </w:pPr>
      <w:proofErr w:type="gramStart"/>
      <w:r w:rsidRPr="005F4D1A">
        <w:rPr>
          <w:rFonts w:ascii="Times New Roman" w:hAnsi="Times New Roman" w:cs="Times New Roman"/>
        </w:rPr>
        <w:t>no</w:t>
      </w:r>
      <w:proofErr w:type="gramEnd"/>
      <w:r w:rsidRPr="005F4D1A">
        <w:rPr>
          <w:rFonts w:ascii="Times New Roman" w:hAnsi="Times New Roman" w:cs="Times New Roman"/>
        </w:rPr>
        <w:t xml:space="preserve"> uso de suas atribuições, tendo em vista o disposto no Decreto no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5.773, de 9 de maio de 2006, na Portaria Normativa no 40, de 12 de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dezembro de 2007 e no Parecer no 531/2011, da Câmara de Educação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Superior, do Conselho Nacional de Educação, conforme consta do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 xml:space="preserve">processo </w:t>
      </w:r>
      <w:proofErr w:type="spellStart"/>
      <w:r w:rsidRPr="005F4D1A">
        <w:rPr>
          <w:rFonts w:ascii="Times New Roman" w:hAnsi="Times New Roman" w:cs="Times New Roman"/>
        </w:rPr>
        <w:t>e-MEC</w:t>
      </w:r>
      <w:proofErr w:type="spellEnd"/>
      <w:r w:rsidRPr="005F4D1A">
        <w:rPr>
          <w:rFonts w:ascii="Times New Roman" w:hAnsi="Times New Roman" w:cs="Times New Roman"/>
        </w:rPr>
        <w:t xml:space="preserve"> no 200910300, e diante da conformidade do Regimento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a Instituição e de seu respectivo Plano de Desenvolvimento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Institucional com a legislação aplicável, resolve:</w:t>
      </w:r>
    </w:p>
    <w:p w:rsidR="001B713E" w:rsidRPr="005F4D1A" w:rsidRDefault="001B713E" w:rsidP="005F4D1A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5F4D1A">
        <w:rPr>
          <w:rFonts w:ascii="Times New Roman" w:hAnsi="Times New Roman" w:cs="Times New Roman"/>
        </w:rPr>
        <w:t>Art. 1</w:t>
      </w:r>
      <w:r w:rsidR="005F4D1A">
        <w:rPr>
          <w:rFonts w:ascii="Times New Roman" w:hAnsi="Times New Roman" w:cs="Times New Roman"/>
        </w:rPr>
        <w:t>º</w:t>
      </w:r>
      <w:r w:rsidRPr="005F4D1A">
        <w:rPr>
          <w:rFonts w:ascii="Times New Roman" w:hAnsi="Times New Roman" w:cs="Times New Roman"/>
        </w:rPr>
        <w:t xml:space="preserve"> Fica credenciada a instituição Faculdades Integradas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 xml:space="preserve">de Sergipe, a ser instalada na Rua Largo do </w:t>
      </w:r>
      <w:proofErr w:type="spellStart"/>
      <w:r w:rsidRPr="005F4D1A">
        <w:rPr>
          <w:rFonts w:ascii="Times New Roman" w:hAnsi="Times New Roman" w:cs="Times New Roman"/>
        </w:rPr>
        <w:t>Glicerino</w:t>
      </w:r>
      <w:proofErr w:type="spellEnd"/>
      <w:r w:rsidRPr="005F4D1A">
        <w:rPr>
          <w:rFonts w:ascii="Times New Roman" w:hAnsi="Times New Roman" w:cs="Times New Roman"/>
        </w:rPr>
        <w:t xml:space="preserve"> Cerqueira, </w:t>
      </w:r>
      <w:proofErr w:type="gramStart"/>
      <w:r w:rsidRPr="005F4D1A">
        <w:rPr>
          <w:rFonts w:ascii="Times New Roman" w:hAnsi="Times New Roman" w:cs="Times New Roman"/>
        </w:rPr>
        <w:t>no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387</w:t>
      </w:r>
      <w:proofErr w:type="gramEnd"/>
      <w:r w:rsidRPr="005F4D1A">
        <w:rPr>
          <w:rFonts w:ascii="Times New Roman" w:hAnsi="Times New Roman" w:cs="Times New Roman"/>
        </w:rPr>
        <w:t>, Centro, no Município de Tobias Barreto, no Estado de Sergipe,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mantida pela Associação de Apoio à Educação, Ciência e Tecnologia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do Estado de Sergipe, com sede e foro no Município de Aracaju, no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Estado de Sergipe, pelo prazo máximo de 3 (três) anos.</w:t>
      </w:r>
    </w:p>
    <w:p w:rsidR="001B713E" w:rsidRPr="005F4D1A" w:rsidRDefault="001B713E" w:rsidP="005F4D1A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5F4D1A">
        <w:rPr>
          <w:rFonts w:ascii="Times New Roman" w:hAnsi="Times New Roman" w:cs="Times New Roman"/>
        </w:rPr>
        <w:t>Art. 2</w:t>
      </w:r>
      <w:r w:rsidR="005F4D1A">
        <w:rPr>
          <w:rFonts w:ascii="Times New Roman" w:hAnsi="Times New Roman" w:cs="Times New Roman"/>
        </w:rPr>
        <w:t>º</w:t>
      </w:r>
      <w:r w:rsidRPr="005F4D1A">
        <w:rPr>
          <w:rFonts w:ascii="Times New Roman" w:hAnsi="Times New Roman" w:cs="Times New Roman"/>
        </w:rPr>
        <w:t xml:space="preserve"> Nos termos do art. 10, § 7o do Decreto no 5.773, de2006, os atos autorizativos são válidos até o ciclo avaliativo seguinte.</w:t>
      </w:r>
    </w:p>
    <w:p w:rsidR="001B713E" w:rsidRPr="005F4D1A" w:rsidRDefault="001B713E" w:rsidP="005F4D1A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5F4D1A">
        <w:rPr>
          <w:rFonts w:ascii="Times New Roman" w:hAnsi="Times New Roman" w:cs="Times New Roman"/>
        </w:rPr>
        <w:t>Parágrafo único. Caso entre a publicação desta portaria e o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calendário para a realização do ciclo avaliativo citado no caput transcorra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 xml:space="preserve">prazo superior a </w:t>
      </w:r>
      <w:proofErr w:type="gramStart"/>
      <w:r w:rsidRPr="005F4D1A">
        <w:rPr>
          <w:rFonts w:ascii="Times New Roman" w:hAnsi="Times New Roman" w:cs="Times New Roman"/>
        </w:rPr>
        <w:t>3</w:t>
      </w:r>
      <w:proofErr w:type="gramEnd"/>
      <w:r w:rsidRPr="005F4D1A">
        <w:rPr>
          <w:rFonts w:ascii="Times New Roman" w:hAnsi="Times New Roman" w:cs="Times New Roman"/>
        </w:rPr>
        <w:t xml:space="preserve"> (três) anos, a instituição deverá solicitar seu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recredenciamento, observadas as disposições processuais pertinentes,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tendo em vista o prazo máximo do primeiro credenciamento estabelecido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no art. 13, § 4o, do mesmo Decreto.</w:t>
      </w:r>
    </w:p>
    <w:p w:rsidR="001B713E" w:rsidRPr="005F4D1A" w:rsidRDefault="001B713E" w:rsidP="005F4D1A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5F4D1A">
        <w:rPr>
          <w:rFonts w:ascii="Times New Roman" w:hAnsi="Times New Roman" w:cs="Times New Roman"/>
        </w:rPr>
        <w:t>Art. 3</w:t>
      </w:r>
      <w:r w:rsidR="005F4D1A">
        <w:rPr>
          <w:rFonts w:ascii="Times New Roman" w:hAnsi="Times New Roman" w:cs="Times New Roman"/>
        </w:rPr>
        <w:t>º</w:t>
      </w:r>
      <w:r w:rsidRPr="005F4D1A">
        <w:rPr>
          <w:rFonts w:ascii="Times New Roman" w:hAnsi="Times New Roman" w:cs="Times New Roman"/>
        </w:rPr>
        <w:t xml:space="preserve"> Esta Portaria entra em vigor na data de sua publicação.</w:t>
      </w:r>
    </w:p>
    <w:p w:rsidR="001B713E" w:rsidRPr="005F4D1A" w:rsidRDefault="001B713E" w:rsidP="005F4D1A">
      <w:pPr>
        <w:spacing w:after="0"/>
        <w:jc w:val="center"/>
        <w:rPr>
          <w:rFonts w:ascii="Times New Roman" w:hAnsi="Times New Roman" w:cs="Times New Roman"/>
          <w:b/>
        </w:rPr>
      </w:pPr>
      <w:r w:rsidRPr="005F4D1A">
        <w:rPr>
          <w:rFonts w:ascii="Times New Roman" w:hAnsi="Times New Roman" w:cs="Times New Roman"/>
          <w:b/>
        </w:rPr>
        <w:t>JOSÉ HENRIQUE PAIM FERNANDES</w:t>
      </w:r>
    </w:p>
    <w:p w:rsidR="005F4D1A" w:rsidRPr="005F4D1A" w:rsidRDefault="005F4D1A" w:rsidP="005F4D1A">
      <w:pPr>
        <w:spacing w:after="0"/>
        <w:jc w:val="center"/>
        <w:rPr>
          <w:rFonts w:ascii="Times New Roman" w:hAnsi="Times New Roman" w:cs="Times New Roman"/>
          <w:b/>
        </w:rPr>
      </w:pPr>
    </w:p>
    <w:p w:rsidR="001B713E" w:rsidRPr="005F4D1A" w:rsidRDefault="001B713E" w:rsidP="005F4D1A">
      <w:pPr>
        <w:spacing w:after="0"/>
        <w:jc w:val="center"/>
        <w:rPr>
          <w:rFonts w:ascii="Times New Roman" w:hAnsi="Times New Roman" w:cs="Times New Roman"/>
          <w:b/>
        </w:rPr>
      </w:pPr>
      <w:r w:rsidRPr="005F4D1A">
        <w:rPr>
          <w:rFonts w:ascii="Times New Roman" w:hAnsi="Times New Roman" w:cs="Times New Roman"/>
          <w:b/>
        </w:rPr>
        <w:t xml:space="preserve">PORTARIA Nº 239, DE 27 DE MARÇO DE </w:t>
      </w:r>
      <w:proofErr w:type="gramStart"/>
      <w:r w:rsidRPr="005F4D1A">
        <w:rPr>
          <w:rFonts w:ascii="Times New Roman" w:hAnsi="Times New Roman" w:cs="Times New Roman"/>
          <w:b/>
        </w:rPr>
        <w:t>2012</w:t>
      </w:r>
      <w:proofErr w:type="gramEnd"/>
    </w:p>
    <w:p w:rsidR="001B713E" w:rsidRPr="005F4D1A" w:rsidRDefault="001B713E" w:rsidP="005F4D1A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5F4D1A">
        <w:rPr>
          <w:rFonts w:ascii="Times New Roman" w:hAnsi="Times New Roman" w:cs="Times New Roman"/>
        </w:rPr>
        <w:t>O MINISTRO DE ESTADO DA EDUCAÇÃO, INTERINO,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no uso de suas atribuições, tendo em vista o disposto no Decreto no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 xml:space="preserve">5.773, de 09 de maio de 2006, na Portaria Normativa </w:t>
      </w:r>
      <w:proofErr w:type="gramStart"/>
      <w:r w:rsidRPr="005F4D1A">
        <w:rPr>
          <w:rFonts w:ascii="Times New Roman" w:hAnsi="Times New Roman" w:cs="Times New Roman"/>
        </w:rPr>
        <w:t>no 40</w:t>
      </w:r>
      <w:proofErr w:type="gramEnd"/>
      <w:r w:rsidRPr="005F4D1A">
        <w:rPr>
          <w:rFonts w:ascii="Times New Roman" w:hAnsi="Times New Roman" w:cs="Times New Roman"/>
        </w:rPr>
        <w:t>, de 12 de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dezembro de 2007 e no Parecer no 457/2011, da Câmara de Educação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 xml:space="preserve">Superior, do Conselho Nacional de </w:t>
      </w:r>
      <w:proofErr w:type="spellStart"/>
      <w:r w:rsidRPr="005F4D1A">
        <w:rPr>
          <w:rFonts w:ascii="Times New Roman" w:hAnsi="Times New Roman" w:cs="Times New Roman"/>
        </w:rPr>
        <w:t>Educção</w:t>
      </w:r>
      <w:proofErr w:type="spellEnd"/>
      <w:r w:rsidRPr="005F4D1A">
        <w:rPr>
          <w:rFonts w:ascii="Times New Roman" w:hAnsi="Times New Roman" w:cs="Times New Roman"/>
        </w:rPr>
        <w:t>, conforme consta dos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Processos nos 23000.013880/99-20 e 23001.000103/2005-88, e diante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da conformidade do Regimento da Instituição e de seu respectivo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Plano de Desenvolvimento Institucional, com a legislação aplicável,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resolve:</w:t>
      </w:r>
    </w:p>
    <w:p w:rsidR="001B713E" w:rsidRPr="005F4D1A" w:rsidRDefault="001B713E" w:rsidP="005F4D1A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5F4D1A">
        <w:rPr>
          <w:rFonts w:ascii="Times New Roman" w:hAnsi="Times New Roman" w:cs="Times New Roman"/>
        </w:rPr>
        <w:t>Art. 1</w:t>
      </w:r>
      <w:r w:rsidR="005F4D1A">
        <w:rPr>
          <w:rFonts w:ascii="Times New Roman" w:hAnsi="Times New Roman" w:cs="Times New Roman"/>
        </w:rPr>
        <w:t>º</w:t>
      </w:r>
      <w:r w:rsidRPr="005F4D1A">
        <w:rPr>
          <w:rFonts w:ascii="Times New Roman" w:hAnsi="Times New Roman" w:cs="Times New Roman"/>
        </w:rPr>
        <w:t xml:space="preserve"> Fica credenciada a Universidade do CEUMA - Uni-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CEUMA, por transformação do Centro Universitário do Maranhão,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 xml:space="preserve">com sede na Rua Josué </w:t>
      </w:r>
      <w:proofErr w:type="spellStart"/>
      <w:r w:rsidRPr="005F4D1A">
        <w:rPr>
          <w:rFonts w:ascii="Times New Roman" w:hAnsi="Times New Roman" w:cs="Times New Roman"/>
        </w:rPr>
        <w:t>Montello</w:t>
      </w:r>
      <w:proofErr w:type="spellEnd"/>
      <w:r w:rsidRPr="005F4D1A">
        <w:rPr>
          <w:rFonts w:ascii="Times New Roman" w:hAnsi="Times New Roman" w:cs="Times New Roman"/>
        </w:rPr>
        <w:t>, nº 1, bairro Renascença II, Município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de São Luís, Estado do Maranhão, mantido pelo CEUMA -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Associação de Ensino Superior, com sede no mesmo Município e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Estado.</w:t>
      </w:r>
    </w:p>
    <w:p w:rsidR="001B713E" w:rsidRPr="005F4D1A" w:rsidRDefault="001B713E" w:rsidP="005F4D1A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5F4D1A">
        <w:rPr>
          <w:rFonts w:ascii="Times New Roman" w:hAnsi="Times New Roman" w:cs="Times New Roman"/>
        </w:rPr>
        <w:t>Art. 2</w:t>
      </w:r>
      <w:r w:rsidR="005F4D1A">
        <w:rPr>
          <w:rFonts w:ascii="Times New Roman" w:hAnsi="Times New Roman" w:cs="Times New Roman"/>
        </w:rPr>
        <w:t>º</w:t>
      </w:r>
      <w:r w:rsidRPr="005F4D1A">
        <w:rPr>
          <w:rFonts w:ascii="Times New Roman" w:hAnsi="Times New Roman" w:cs="Times New Roman"/>
        </w:rPr>
        <w:t xml:space="preserve"> Nos termos do art. 10, § 7º do Decreto </w:t>
      </w:r>
      <w:proofErr w:type="gramStart"/>
      <w:r w:rsidRPr="005F4D1A">
        <w:rPr>
          <w:rFonts w:ascii="Times New Roman" w:hAnsi="Times New Roman" w:cs="Times New Roman"/>
        </w:rPr>
        <w:t>no 5.773</w:t>
      </w:r>
      <w:proofErr w:type="gramEnd"/>
      <w:r w:rsidRPr="005F4D1A">
        <w:rPr>
          <w:rFonts w:ascii="Times New Roman" w:hAnsi="Times New Roman" w:cs="Times New Roman"/>
        </w:rPr>
        <w:t xml:space="preserve"> de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2006, os atos autorizativos são validos até o ciclo avaliativo seguinte.</w:t>
      </w:r>
    </w:p>
    <w:p w:rsidR="001B713E" w:rsidRPr="005F4D1A" w:rsidRDefault="001B713E" w:rsidP="005F4D1A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5F4D1A">
        <w:rPr>
          <w:rFonts w:ascii="Times New Roman" w:hAnsi="Times New Roman" w:cs="Times New Roman"/>
        </w:rPr>
        <w:t>Parágrafo único. Caso entre a publicação desta portaria e o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calendário para a realização do ciclo avaliativo citado no caput venha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a ocorrer interstício superior a cinco anos, a instituição deverá solicitar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seu recredenciamento, observadas as disposições processuais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pertinentes, tendo em vista o prazo máximo do primeiro credenciamento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estabelecido no art. 13, § 4o, do mesmo Decreto.</w:t>
      </w:r>
    </w:p>
    <w:p w:rsidR="001B713E" w:rsidRPr="005F4D1A" w:rsidRDefault="001B713E" w:rsidP="005F4D1A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5F4D1A">
        <w:rPr>
          <w:rFonts w:ascii="Times New Roman" w:hAnsi="Times New Roman" w:cs="Times New Roman"/>
        </w:rPr>
        <w:t>Art. 3</w:t>
      </w:r>
      <w:r w:rsidR="005F4D1A">
        <w:rPr>
          <w:rFonts w:ascii="Times New Roman" w:hAnsi="Times New Roman" w:cs="Times New Roman"/>
        </w:rPr>
        <w:t>º</w:t>
      </w:r>
      <w:r w:rsidRPr="005F4D1A">
        <w:rPr>
          <w:rFonts w:ascii="Times New Roman" w:hAnsi="Times New Roman" w:cs="Times New Roman"/>
        </w:rPr>
        <w:t xml:space="preserve"> Esta Portaria entra em vigor na data de sua publicação.</w:t>
      </w:r>
    </w:p>
    <w:p w:rsidR="001B713E" w:rsidRDefault="001B713E" w:rsidP="005F4D1A">
      <w:pPr>
        <w:spacing w:after="0"/>
        <w:jc w:val="center"/>
        <w:rPr>
          <w:rFonts w:ascii="Times New Roman" w:hAnsi="Times New Roman" w:cs="Times New Roman"/>
          <w:b/>
        </w:rPr>
      </w:pPr>
      <w:r w:rsidRPr="005F4D1A">
        <w:rPr>
          <w:rFonts w:ascii="Times New Roman" w:hAnsi="Times New Roman" w:cs="Times New Roman"/>
          <w:b/>
        </w:rPr>
        <w:t>JOSÉ HENRIQUE PAIM FERNANDES</w:t>
      </w:r>
    </w:p>
    <w:p w:rsidR="00D0147E" w:rsidRPr="009141B7" w:rsidRDefault="00D0147E" w:rsidP="00D0147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141B7">
        <w:rPr>
          <w:rFonts w:ascii="Times New Roman" w:hAnsi="Times New Roman" w:cs="Times New Roman"/>
          <w:b/>
          <w:i/>
        </w:rPr>
        <w:t>(Publicação no DOU n.º 6</w:t>
      </w:r>
      <w:r>
        <w:rPr>
          <w:rFonts w:ascii="Times New Roman" w:hAnsi="Times New Roman" w:cs="Times New Roman"/>
          <w:b/>
          <w:i/>
        </w:rPr>
        <w:t>2</w:t>
      </w:r>
      <w:r w:rsidRPr="009141B7">
        <w:rPr>
          <w:rFonts w:ascii="Times New Roman" w:hAnsi="Times New Roman" w:cs="Times New Roman"/>
          <w:b/>
          <w:i/>
        </w:rPr>
        <w:t>, de 2</w:t>
      </w:r>
      <w:r>
        <w:rPr>
          <w:rFonts w:ascii="Times New Roman" w:hAnsi="Times New Roman" w:cs="Times New Roman"/>
          <w:b/>
          <w:i/>
        </w:rPr>
        <w:t>9</w:t>
      </w:r>
      <w:r w:rsidRPr="009141B7">
        <w:rPr>
          <w:rFonts w:ascii="Times New Roman" w:hAnsi="Times New Roman" w:cs="Times New Roman"/>
          <w:b/>
          <w:i/>
        </w:rPr>
        <w:t xml:space="preserve">.03.2012, Seção 1, página </w:t>
      </w:r>
      <w:proofErr w:type="gramStart"/>
      <w:r>
        <w:rPr>
          <w:rFonts w:ascii="Times New Roman" w:hAnsi="Times New Roman" w:cs="Times New Roman"/>
          <w:b/>
          <w:i/>
        </w:rPr>
        <w:t>40</w:t>
      </w:r>
      <w:r w:rsidRPr="009141B7">
        <w:rPr>
          <w:rFonts w:ascii="Times New Roman" w:hAnsi="Times New Roman" w:cs="Times New Roman"/>
          <w:b/>
          <w:i/>
        </w:rPr>
        <w:t>)</w:t>
      </w:r>
      <w:proofErr w:type="gramEnd"/>
    </w:p>
    <w:p w:rsidR="005F4D1A" w:rsidRDefault="005F4D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0147E" w:rsidRPr="005F4D1A" w:rsidRDefault="00D0147E" w:rsidP="00D0147E">
      <w:pPr>
        <w:spacing w:after="0"/>
        <w:jc w:val="center"/>
        <w:rPr>
          <w:rFonts w:ascii="Times New Roman" w:hAnsi="Times New Roman" w:cs="Times New Roman"/>
          <w:b/>
        </w:rPr>
      </w:pPr>
      <w:r w:rsidRPr="005F4D1A">
        <w:rPr>
          <w:rFonts w:ascii="Times New Roman" w:hAnsi="Times New Roman" w:cs="Times New Roman"/>
          <w:b/>
        </w:rPr>
        <w:lastRenderedPageBreak/>
        <w:t>MINISTÉRIO DA EDUCAÇÃO</w:t>
      </w:r>
    </w:p>
    <w:p w:rsidR="00D0147E" w:rsidRPr="005F4D1A" w:rsidRDefault="00D0147E" w:rsidP="00D0147E">
      <w:pPr>
        <w:spacing w:after="0"/>
        <w:jc w:val="center"/>
        <w:rPr>
          <w:rFonts w:ascii="Times New Roman" w:hAnsi="Times New Roman" w:cs="Times New Roman"/>
          <w:b/>
        </w:rPr>
      </w:pPr>
      <w:r w:rsidRPr="005F4D1A">
        <w:rPr>
          <w:rFonts w:ascii="Times New Roman" w:hAnsi="Times New Roman" w:cs="Times New Roman"/>
          <w:b/>
        </w:rPr>
        <w:t>GABINETE DO MINISTRO</w:t>
      </w:r>
    </w:p>
    <w:p w:rsidR="001B713E" w:rsidRPr="005F4D1A" w:rsidRDefault="001B713E" w:rsidP="005F4D1A">
      <w:pPr>
        <w:spacing w:after="0"/>
        <w:jc w:val="center"/>
        <w:rPr>
          <w:rFonts w:ascii="Times New Roman" w:hAnsi="Times New Roman" w:cs="Times New Roman"/>
          <w:b/>
        </w:rPr>
      </w:pPr>
      <w:r w:rsidRPr="005F4D1A">
        <w:rPr>
          <w:rFonts w:ascii="Times New Roman" w:hAnsi="Times New Roman" w:cs="Times New Roman"/>
          <w:b/>
        </w:rPr>
        <w:t>DESPACHOS DO MINISTRO</w:t>
      </w:r>
    </w:p>
    <w:p w:rsidR="001B713E" w:rsidRDefault="001B713E" w:rsidP="005F4D1A">
      <w:pPr>
        <w:spacing w:after="0"/>
        <w:jc w:val="center"/>
        <w:rPr>
          <w:rFonts w:ascii="Times New Roman" w:hAnsi="Times New Roman" w:cs="Times New Roman"/>
        </w:rPr>
      </w:pPr>
      <w:r w:rsidRPr="005F4D1A">
        <w:rPr>
          <w:rFonts w:ascii="Times New Roman" w:hAnsi="Times New Roman" w:cs="Times New Roman"/>
        </w:rPr>
        <w:t>Em 27 de março de 2012</w:t>
      </w:r>
    </w:p>
    <w:p w:rsidR="00D0147E" w:rsidRPr="005F4D1A" w:rsidRDefault="00D0147E" w:rsidP="005F4D1A">
      <w:pPr>
        <w:spacing w:after="0"/>
        <w:jc w:val="center"/>
        <w:rPr>
          <w:rFonts w:ascii="Times New Roman" w:hAnsi="Times New Roman" w:cs="Times New Roman"/>
        </w:rPr>
      </w:pPr>
    </w:p>
    <w:p w:rsidR="001B713E" w:rsidRDefault="001B713E" w:rsidP="005F4D1A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5F4D1A">
        <w:rPr>
          <w:rFonts w:ascii="Times New Roman" w:hAnsi="Times New Roman" w:cs="Times New Roman"/>
        </w:rPr>
        <w:t>Nos termos do art. 2o da Lei no 9.131, de 24 de novembro de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1995, o Ministro de Estado da Educação, Interino, HOMOLOGA o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Parecer no 531/2011, da Câmara de Educação Superior, do Conselho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Nacional de Educação, favorável ao credenciamento da instituição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Faculdades Integradas de Sergipe, a ser instalada na Rua Largo do</w:t>
      </w:r>
      <w:r w:rsidR="005F4D1A">
        <w:rPr>
          <w:rFonts w:ascii="Times New Roman" w:hAnsi="Times New Roman" w:cs="Times New Roman"/>
        </w:rPr>
        <w:t xml:space="preserve"> </w:t>
      </w:r>
      <w:proofErr w:type="spellStart"/>
      <w:r w:rsidRPr="005F4D1A">
        <w:rPr>
          <w:rFonts w:ascii="Times New Roman" w:hAnsi="Times New Roman" w:cs="Times New Roman"/>
        </w:rPr>
        <w:t>Glicerino</w:t>
      </w:r>
      <w:proofErr w:type="spellEnd"/>
      <w:r w:rsidRPr="005F4D1A">
        <w:rPr>
          <w:rFonts w:ascii="Times New Roman" w:hAnsi="Times New Roman" w:cs="Times New Roman"/>
        </w:rPr>
        <w:t xml:space="preserve"> Cerqueira, </w:t>
      </w:r>
      <w:proofErr w:type="gramStart"/>
      <w:r w:rsidRPr="005F4D1A">
        <w:rPr>
          <w:rFonts w:ascii="Times New Roman" w:hAnsi="Times New Roman" w:cs="Times New Roman"/>
        </w:rPr>
        <w:t>no 387</w:t>
      </w:r>
      <w:proofErr w:type="gramEnd"/>
      <w:r w:rsidRPr="005F4D1A">
        <w:rPr>
          <w:rFonts w:ascii="Times New Roman" w:hAnsi="Times New Roman" w:cs="Times New Roman"/>
        </w:rPr>
        <w:t>, Centro, no Município de Tobias Barreto,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no Estado de Sergipe, mantida pela Associação de Apoio à Educação,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Ciência e Tecnologia do Estado de Sergipe, com sede no Município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de Aracaju, no Estado de Sergipe, observado o prazo máximo de 3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(três) anos, conforme o artigo 13, § 4o do Decreto no 5.773, de 9 de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maio de 2006, como a exigência avaliativa prevista no artigo 10, § 7o,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 xml:space="preserve">do mesmo Decreto, conforme consta do processo </w:t>
      </w:r>
      <w:proofErr w:type="spellStart"/>
      <w:r w:rsidRPr="005F4D1A">
        <w:rPr>
          <w:rFonts w:ascii="Times New Roman" w:hAnsi="Times New Roman" w:cs="Times New Roman"/>
        </w:rPr>
        <w:t>e-MEC</w:t>
      </w:r>
      <w:proofErr w:type="spellEnd"/>
      <w:r w:rsidRPr="005F4D1A">
        <w:rPr>
          <w:rFonts w:ascii="Times New Roman" w:hAnsi="Times New Roman" w:cs="Times New Roman"/>
        </w:rPr>
        <w:t xml:space="preserve"> no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200910300.</w:t>
      </w:r>
    </w:p>
    <w:p w:rsidR="005F4D1A" w:rsidRPr="005F4D1A" w:rsidRDefault="005F4D1A" w:rsidP="005F4D1A">
      <w:pPr>
        <w:spacing w:after="0"/>
        <w:ind w:firstLine="1701"/>
        <w:jc w:val="both"/>
        <w:rPr>
          <w:rFonts w:ascii="Times New Roman" w:hAnsi="Times New Roman" w:cs="Times New Roman"/>
        </w:rPr>
      </w:pPr>
    </w:p>
    <w:p w:rsidR="001B713E" w:rsidRPr="005F4D1A" w:rsidRDefault="001B713E" w:rsidP="005F4D1A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5F4D1A">
        <w:rPr>
          <w:rFonts w:ascii="Times New Roman" w:hAnsi="Times New Roman" w:cs="Times New Roman"/>
        </w:rPr>
        <w:t>Nos termos do art. 2o da Lei no 9.131, de 24 de novembro de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1995, o Ministro de Estado da Educação, Interino HOMOLOGA o Parecer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no 457/2011, da Câmara de Educação Superior, do Conselho Nacional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de Educação, nos termos do artigo 52 da Lei nº 9.394 de 1996,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 xml:space="preserve">favorável ao credenciamento da Universidade do CEUMA - </w:t>
      </w:r>
      <w:proofErr w:type="spellStart"/>
      <w:proofErr w:type="gramStart"/>
      <w:r w:rsidRPr="005F4D1A">
        <w:rPr>
          <w:rFonts w:ascii="Times New Roman" w:hAnsi="Times New Roman" w:cs="Times New Roman"/>
        </w:rPr>
        <w:t>UniCEUMA</w:t>
      </w:r>
      <w:proofErr w:type="spellEnd"/>
      <w:proofErr w:type="gramEnd"/>
      <w:r w:rsidRPr="005F4D1A">
        <w:rPr>
          <w:rFonts w:ascii="Times New Roman" w:hAnsi="Times New Roman" w:cs="Times New Roman"/>
        </w:rPr>
        <w:t>,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por transformação do Centro Universitário do Maranhão, com sede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 xml:space="preserve">na Rua Josué </w:t>
      </w:r>
      <w:proofErr w:type="spellStart"/>
      <w:r w:rsidRPr="005F4D1A">
        <w:rPr>
          <w:rFonts w:ascii="Times New Roman" w:hAnsi="Times New Roman" w:cs="Times New Roman"/>
        </w:rPr>
        <w:t>Montello</w:t>
      </w:r>
      <w:proofErr w:type="spellEnd"/>
      <w:r w:rsidRPr="005F4D1A">
        <w:rPr>
          <w:rFonts w:ascii="Times New Roman" w:hAnsi="Times New Roman" w:cs="Times New Roman"/>
        </w:rPr>
        <w:t>, nº 1, bairro Renascença II, Município de São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Luís, Estado do Maranhão, mantido pelo CEUMA - Associação de Ensino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Superior, com sede no mesmo Município e Estado, observados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tanto o prazo máximo de 5 (cinco) anos, fixado pelo art. 13, § 4º, do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Decreto nº 5.773 de 09 de maio de 2006, quanto a exigência avaliativa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prevista no artigo 10, § 7º, do mesmo Decreto, aprovando também, por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este ato, o Plano de Desenvolvimento Institucional e o Estatuto da Universidade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 xml:space="preserve">do CEUMA - </w:t>
      </w:r>
      <w:proofErr w:type="spellStart"/>
      <w:r w:rsidRPr="005F4D1A">
        <w:rPr>
          <w:rFonts w:ascii="Times New Roman" w:hAnsi="Times New Roman" w:cs="Times New Roman"/>
        </w:rPr>
        <w:t>UniCEUMA</w:t>
      </w:r>
      <w:proofErr w:type="spellEnd"/>
      <w:r w:rsidRPr="005F4D1A">
        <w:rPr>
          <w:rFonts w:ascii="Times New Roman" w:hAnsi="Times New Roman" w:cs="Times New Roman"/>
        </w:rPr>
        <w:t>, devendo a Instituição cumprir,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durante seu primeiro prazo de credenciamento, as seguintes metas: (a)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 xml:space="preserve">fortalecer a graduação; (b) manter os programas de mestrado e </w:t>
      </w:r>
      <w:proofErr w:type="spellStart"/>
      <w:r w:rsidRPr="005F4D1A">
        <w:rPr>
          <w:rFonts w:ascii="Times New Roman" w:hAnsi="Times New Roman" w:cs="Times New Roman"/>
        </w:rPr>
        <w:t>dou-torado</w:t>
      </w:r>
      <w:proofErr w:type="spellEnd"/>
      <w:r w:rsidRPr="005F4D1A">
        <w:rPr>
          <w:rFonts w:ascii="Times New Roman" w:hAnsi="Times New Roman" w:cs="Times New Roman"/>
        </w:rPr>
        <w:t xml:space="preserve"> atualmente em funcionamento; (c) ampliar a oferta da pós-graduação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stricto sensu por meio de, pelo menos, mais dois cursos de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mestrado até 2016; (d) fortalecer os grupos de pesquisa cadastrados no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CNPq e favorecer a inclusão de docentes pesquisadores vinculados a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agências de fomento; (e) ampliar, até o primeiro recredenciamento, para,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no mínimo, 20% o número de docentes com titulação de doutor, de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forma a atender ao referencial mínimo de qualidade estabelecido no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instrumento de avaliação externa institucional; e (f) aperfeiçoar o processo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ensino-aprendizagem, aproveitando a elevação da titulação do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corpo docente, com vistas à melhoria do desempenho dos estudantes no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ENADE. Fica determinada à Secretaria de Regulação e Supervisão da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Educação Superior do Ministério da Educação a verificação do cumprimento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dessas metas na realização de avaliação externa para fins de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recredenciamento da Universidade em tela, conforme consta dos Processos</w:t>
      </w:r>
      <w:r w:rsidR="005F4D1A">
        <w:rPr>
          <w:rFonts w:ascii="Times New Roman" w:hAnsi="Times New Roman" w:cs="Times New Roman"/>
        </w:rPr>
        <w:t xml:space="preserve"> </w:t>
      </w:r>
      <w:r w:rsidRPr="005F4D1A">
        <w:rPr>
          <w:rFonts w:ascii="Times New Roman" w:hAnsi="Times New Roman" w:cs="Times New Roman"/>
        </w:rPr>
        <w:t>nos 23000.013880/99-20 e 23001.000103/2005-88.</w:t>
      </w:r>
    </w:p>
    <w:p w:rsidR="00D442FB" w:rsidRDefault="001B713E" w:rsidP="005F4D1A">
      <w:pPr>
        <w:spacing w:after="0"/>
        <w:jc w:val="center"/>
        <w:rPr>
          <w:rFonts w:ascii="Times New Roman" w:hAnsi="Times New Roman" w:cs="Times New Roman"/>
          <w:b/>
        </w:rPr>
      </w:pPr>
      <w:r w:rsidRPr="005F4D1A">
        <w:rPr>
          <w:rFonts w:ascii="Times New Roman" w:hAnsi="Times New Roman" w:cs="Times New Roman"/>
          <w:b/>
        </w:rPr>
        <w:t>JOSÉ HENRIQUE PAIM FERNANDES</w:t>
      </w:r>
    </w:p>
    <w:p w:rsidR="005F4D1A" w:rsidRDefault="005F4D1A" w:rsidP="005F4D1A">
      <w:pPr>
        <w:spacing w:after="0"/>
        <w:jc w:val="center"/>
        <w:rPr>
          <w:rFonts w:ascii="Times New Roman" w:hAnsi="Times New Roman" w:cs="Times New Roman"/>
          <w:b/>
        </w:rPr>
      </w:pPr>
    </w:p>
    <w:p w:rsidR="00567D86" w:rsidRPr="009141B7" w:rsidRDefault="00567D86" w:rsidP="00567D8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141B7">
        <w:rPr>
          <w:rFonts w:ascii="Times New Roman" w:hAnsi="Times New Roman" w:cs="Times New Roman"/>
          <w:b/>
          <w:i/>
        </w:rPr>
        <w:t>(Publicação no DOU n.º 6</w:t>
      </w:r>
      <w:r>
        <w:rPr>
          <w:rFonts w:ascii="Times New Roman" w:hAnsi="Times New Roman" w:cs="Times New Roman"/>
          <w:b/>
          <w:i/>
        </w:rPr>
        <w:t>2</w:t>
      </w:r>
      <w:r w:rsidRPr="009141B7">
        <w:rPr>
          <w:rFonts w:ascii="Times New Roman" w:hAnsi="Times New Roman" w:cs="Times New Roman"/>
          <w:b/>
          <w:i/>
        </w:rPr>
        <w:t>, de 2</w:t>
      </w:r>
      <w:r>
        <w:rPr>
          <w:rFonts w:ascii="Times New Roman" w:hAnsi="Times New Roman" w:cs="Times New Roman"/>
          <w:b/>
          <w:i/>
        </w:rPr>
        <w:t>9</w:t>
      </w:r>
      <w:r w:rsidRPr="009141B7">
        <w:rPr>
          <w:rFonts w:ascii="Times New Roman" w:hAnsi="Times New Roman" w:cs="Times New Roman"/>
          <w:b/>
          <w:i/>
        </w:rPr>
        <w:t xml:space="preserve">.03.2012, Seção 1, página </w:t>
      </w:r>
      <w:r w:rsidR="00D0147E">
        <w:rPr>
          <w:rFonts w:ascii="Times New Roman" w:hAnsi="Times New Roman" w:cs="Times New Roman"/>
          <w:b/>
          <w:i/>
        </w:rPr>
        <w:t>40/41</w:t>
      </w:r>
      <w:proofErr w:type="gramStart"/>
      <w:r w:rsidRPr="009141B7">
        <w:rPr>
          <w:rFonts w:ascii="Times New Roman" w:hAnsi="Times New Roman" w:cs="Times New Roman"/>
          <w:b/>
          <w:i/>
        </w:rPr>
        <w:t>)</w:t>
      </w:r>
      <w:proofErr w:type="gramEnd"/>
    </w:p>
    <w:p w:rsidR="00567D86" w:rsidRPr="003D126D" w:rsidRDefault="00567D86" w:rsidP="00567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4D1A" w:rsidRPr="005F4D1A" w:rsidRDefault="005F4D1A" w:rsidP="005F4D1A">
      <w:pPr>
        <w:spacing w:after="0"/>
        <w:jc w:val="center"/>
        <w:rPr>
          <w:rFonts w:ascii="Times New Roman" w:hAnsi="Times New Roman" w:cs="Times New Roman"/>
          <w:b/>
        </w:rPr>
      </w:pPr>
    </w:p>
    <w:sectPr w:rsidR="005F4D1A" w:rsidRPr="005F4D1A" w:rsidSect="005F4D1A">
      <w:foot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59" w:rsidRDefault="00613A59" w:rsidP="00613A59">
      <w:pPr>
        <w:spacing w:after="0" w:line="240" w:lineRule="auto"/>
      </w:pPr>
      <w:r>
        <w:separator/>
      </w:r>
    </w:p>
  </w:endnote>
  <w:endnote w:type="continuationSeparator" w:id="0">
    <w:p w:rsidR="00613A59" w:rsidRDefault="00613A59" w:rsidP="0061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77638"/>
      <w:docPartObj>
        <w:docPartGallery w:val="Page Numbers (Bottom of Page)"/>
        <w:docPartUnique/>
      </w:docPartObj>
    </w:sdtPr>
    <w:sdtContent>
      <w:p w:rsidR="00613A59" w:rsidRDefault="00613A5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13A59" w:rsidRDefault="00613A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59" w:rsidRDefault="00613A59" w:rsidP="00613A59">
      <w:pPr>
        <w:spacing w:after="0" w:line="240" w:lineRule="auto"/>
      </w:pPr>
      <w:r>
        <w:separator/>
      </w:r>
    </w:p>
  </w:footnote>
  <w:footnote w:type="continuationSeparator" w:id="0">
    <w:p w:rsidR="00613A59" w:rsidRDefault="00613A59" w:rsidP="00613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3E"/>
    <w:rsid w:val="001B713E"/>
    <w:rsid w:val="00567D86"/>
    <w:rsid w:val="005F4D1A"/>
    <w:rsid w:val="00613A59"/>
    <w:rsid w:val="00D0147E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A59"/>
  </w:style>
  <w:style w:type="paragraph" w:styleId="Rodap">
    <w:name w:val="footer"/>
    <w:basedOn w:val="Normal"/>
    <w:link w:val="RodapChar"/>
    <w:uiPriority w:val="99"/>
    <w:unhideWhenUsed/>
    <w:rsid w:val="00613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A59"/>
  </w:style>
  <w:style w:type="paragraph" w:styleId="Rodap">
    <w:name w:val="footer"/>
    <w:basedOn w:val="Normal"/>
    <w:link w:val="RodapChar"/>
    <w:uiPriority w:val="99"/>
    <w:unhideWhenUsed/>
    <w:rsid w:val="00613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2012-03-29T11:18:00Z</dcterms:created>
  <dcterms:modified xsi:type="dcterms:W3CDTF">2012-03-29T11:19:00Z</dcterms:modified>
</cp:coreProperties>
</file>