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MINISTÉRIO DA EDUCAÇÃO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GABINETE DO MINISTRO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PORTARIAS DE 24 DE MAIO DE 2012</w:t>
      </w:r>
    </w:p>
    <w:p w:rsidR="00A458D1" w:rsidRPr="00A458D1" w:rsidRDefault="00A458D1" w:rsidP="00A458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8D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União de 17 de junho de 2003, resolve:</w:t>
      </w:r>
    </w:p>
    <w:p w:rsidR="00A458D1" w:rsidRDefault="00A458D1" w:rsidP="00A458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A458D1" w:rsidRDefault="00A458D1" w:rsidP="00A458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8D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A458D1">
        <w:rPr>
          <w:rFonts w:ascii="Times New Roman" w:hAnsi="Times New Roman" w:cs="Times New Roman"/>
        </w:rPr>
        <w:t xml:space="preserve"> 663-Nomear THIAGO THOBIAS para exercer o cargo de Assessor,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código DAS-102.4, do Gabinete do Ministro.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ALOIZIO MERCADANTE OLIVA</w:t>
      </w:r>
    </w:p>
    <w:p w:rsid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8D1" w:rsidRPr="00A458D1" w:rsidRDefault="00A458D1" w:rsidP="00A458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58D1">
        <w:rPr>
          <w:rFonts w:ascii="Times New Roman" w:hAnsi="Times New Roman" w:cs="Times New Roman"/>
          <w:b/>
          <w:i/>
        </w:rPr>
        <w:t xml:space="preserve">(Publicação no DOU n.º 101, de 25.05.2012, Seção 2, página </w:t>
      </w:r>
      <w:proofErr w:type="gramStart"/>
      <w:r w:rsidRPr="00A458D1">
        <w:rPr>
          <w:rFonts w:ascii="Times New Roman" w:hAnsi="Times New Roman" w:cs="Times New Roman"/>
          <w:b/>
          <w:i/>
        </w:rPr>
        <w:t>15)</w:t>
      </w:r>
      <w:proofErr w:type="gramEnd"/>
    </w:p>
    <w:p w:rsid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MINISTÉRIO DA EDUCAÇÃO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SECRETARIA DE EDUCAÇÃO SUPERIOR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 xml:space="preserve">PORTARIA CONJUNTA Nº 45, DE 24 DE MAIO DE </w:t>
      </w:r>
      <w:proofErr w:type="gramStart"/>
      <w:r w:rsidRPr="00A458D1">
        <w:rPr>
          <w:rFonts w:ascii="Times New Roman" w:hAnsi="Times New Roman" w:cs="Times New Roman"/>
          <w:b/>
        </w:rPr>
        <w:t>2012</w:t>
      </w:r>
      <w:proofErr w:type="gramEnd"/>
    </w:p>
    <w:p w:rsidR="00A458D1" w:rsidRPr="00A458D1" w:rsidRDefault="00A458D1" w:rsidP="00A458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8D1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DA EDUCAÇÃO e o SECRETÁRIO DE POLÍTICAS E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PROGRAMAS DE PESQUISA E DESENVOLVIMENTO DO MINISTÉRIO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DA CIÊNCIA E TECNOLOGIA, no uso de suas atribuições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e considerando as disposições da Portaria Interministerial nº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 xml:space="preserve">3.185, de </w:t>
      </w:r>
      <w:proofErr w:type="gramStart"/>
      <w:r w:rsidRPr="00A458D1">
        <w:rPr>
          <w:rFonts w:ascii="Times New Roman" w:hAnsi="Times New Roman" w:cs="Times New Roman"/>
        </w:rPr>
        <w:t>7</w:t>
      </w:r>
      <w:proofErr w:type="gramEnd"/>
      <w:r w:rsidRPr="00A458D1">
        <w:rPr>
          <w:rFonts w:ascii="Times New Roman" w:hAnsi="Times New Roman" w:cs="Times New Roman"/>
        </w:rPr>
        <w:t xml:space="preserve"> de outubro de 2004, e o Ofício nº 049/SEPED, de 09 de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maio de 2012, resolvem:</w:t>
      </w:r>
    </w:p>
    <w:p w:rsidR="00A458D1" w:rsidRPr="00A458D1" w:rsidRDefault="00A458D1" w:rsidP="00A458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8D1">
        <w:rPr>
          <w:rFonts w:ascii="Times New Roman" w:hAnsi="Times New Roman" w:cs="Times New Roman"/>
        </w:rPr>
        <w:t>Art. 1° Fica designada PATRÍCIA YURIE DIAS, como suplente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de MEIRE LÚCIA MONTEIRO GOMES MOTA COELHO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representante titular do MCTI no Grupo de Apoio Técnico - GAT -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 xml:space="preserve">instituído pela Portaria Conjunta nº 209, de </w:t>
      </w:r>
      <w:proofErr w:type="gramStart"/>
      <w:r w:rsidRPr="00A458D1">
        <w:rPr>
          <w:rFonts w:ascii="Times New Roman" w:hAnsi="Times New Roman" w:cs="Times New Roman"/>
        </w:rPr>
        <w:t>8</w:t>
      </w:r>
      <w:proofErr w:type="gramEnd"/>
      <w:r w:rsidRPr="00A458D1">
        <w:rPr>
          <w:rFonts w:ascii="Times New Roman" w:hAnsi="Times New Roman" w:cs="Times New Roman"/>
        </w:rPr>
        <w:t xml:space="preserve"> de junho de 1995, em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substituição à LÍDIA MIRANDA DE LIMA Assessora Jurídica da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CONJUR/MCTI, designada através da Portaria Conjunta nº 7, de 29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de março de 2011, publicada no DOU de 30/11/2011, seção 2, página</w:t>
      </w:r>
      <w:r>
        <w:rPr>
          <w:rFonts w:ascii="Times New Roman" w:hAnsi="Times New Roman" w:cs="Times New Roman"/>
        </w:rPr>
        <w:t xml:space="preserve"> </w:t>
      </w:r>
      <w:r w:rsidRPr="00A458D1">
        <w:rPr>
          <w:rFonts w:ascii="Times New Roman" w:hAnsi="Times New Roman" w:cs="Times New Roman"/>
        </w:rPr>
        <w:t>20.</w:t>
      </w:r>
    </w:p>
    <w:p w:rsidR="00A458D1" w:rsidRPr="00A458D1" w:rsidRDefault="00A458D1" w:rsidP="00A458D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458D1">
        <w:rPr>
          <w:rFonts w:ascii="Times New Roman" w:hAnsi="Times New Roman" w:cs="Times New Roman"/>
        </w:rPr>
        <w:t>Art. 2° Esta Portaria entra em vigor na data de sua publicação.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AMARO HENRIQUE PESSOA LINS</w:t>
      </w:r>
    </w:p>
    <w:p w:rsidR="00A458D1" w:rsidRPr="00A458D1" w:rsidRDefault="00A458D1" w:rsidP="00A458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8D1">
        <w:rPr>
          <w:rFonts w:ascii="Times New Roman" w:hAnsi="Times New Roman" w:cs="Times New Roman"/>
          <w:b/>
        </w:rPr>
        <w:t>CARLOS AFONSO NOBRE</w:t>
      </w:r>
    </w:p>
    <w:p w:rsidR="00A458D1" w:rsidRPr="00A458D1" w:rsidRDefault="00A458D1" w:rsidP="00A458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8D1" w:rsidRPr="00A458D1" w:rsidRDefault="00A458D1" w:rsidP="00A458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8D1" w:rsidRPr="00A458D1" w:rsidRDefault="00A458D1" w:rsidP="00A458D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458D1">
        <w:rPr>
          <w:rFonts w:ascii="Times New Roman" w:hAnsi="Times New Roman" w:cs="Times New Roman"/>
          <w:b/>
          <w:i/>
        </w:rPr>
        <w:t xml:space="preserve">(Publicação no DOU n.º 101, de 25.05.2012, Seção 2,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bookmarkStart w:id="0" w:name="_GoBack"/>
      <w:bookmarkEnd w:id="0"/>
      <w:r w:rsidRPr="00A458D1">
        <w:rPr>
          <w:rFonts w:ascii="Times New Roman" w:hAnsi="Times New Roman" w:cs="Times New Roman"/>
          <w:b/>
          <w:i/>
        </w:rPr>
        <w:t>)</w:t>
      </w:r>
      <w:proofErr w:type="gramEnd"/>
    </w:p>
    <w:sectPr w:rsidR="00A458D1" w:rsidRPr="00A458D1" w:rsidSect="00A458D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1"/>
    <w:rsid w:val="003607FD"/>
    <w:rsid w:val="00A458D1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2012-05-25T11:34:00Z</dcterms:created>
  <dcterms:modified xsi:type="dcterms:W3CDTF">2012-05-25T11:34:00Z</dcterms:modified>
</cp:coreProperties>
</file>