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3D7">
        <w:rPr>
          <w:rFonts w:ascii="Times New Roman" w:hAnsi="Times New Roman" w:cs="Times New Roman"/>
          <w:b/>
        </w:rPr>
        <w:t>MINISTÉRIO DA EDUCAÇÃO</w:t>
      </w: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3D7">
        <w:rPr>
          <w:rFonts w:ascii="Times New Roman" w:hAnsi="Times New Roman" w:cs="Times New Roman"/>
          <w:b/>
        </w:rPr>
        <w:t>SECRETARIA DE REGULAÇÃO E SUPERVISÃO</w:t>
      </w:r>
      <w:r w:rsidRPr="00C823D7">
        <w:rPr>
          <w:rFonts w:ascii="Times New Roman" w:hAnsi="Times New Roman" w:cs="Times New Roman"/>
          <w:b/>
        </w:rPr>
        <w:t xml:space="preserve"> </w:t>
      </w:r>
      <w:r w:rsidRPr="00C823D7">
        <w:rPr>
          <w:rFonts w:ascii="Times New Roman" w:hAnsi="Times New Roman" w:cs="Times New Roman"/>
          <w:b/>
        </w:rPr>
        <w:t>DA EDUCAÇÃO SUPERIOR</w:t>
      </w: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3D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823D7">
        <w:rPr>
          <w:rFonts w:ascii="Times New Roman" w:hAnsi="Times New Roman" w:cs="Times New Roman"/>
          <w:b/>
        </w:rPr>
        <w:t xml:space="preserve"> 106, DE 25 DE JUNHO DE </w:t>
      </w:r>
      <w:proofErr w:type="gramStart"/>
      <w:r w:rsidRPr="00C823D7">
        <w:rPr>
          <w:rFonts w:ascii="Times New Roman" w:hAnsi="Times New Roman" w:cs="Times New Roman"/>
          <w:b/>
        </w:rPr>
        <w:t>2012</w:t>
      </w:r>
      <w:proofErr w:type="gramEnd"/>
    </w:p>
    <w:p w:rsidR="00D442FB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no uso da competência que lhe foi conferida pelo Decreto nº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5773, de 09 de maio de 2006, alterado pelo Decreto nº 6303 de 12 de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dezembro de 2007, tendo em vista a portaria Normativa nº 40, de 12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de dezembro de 2007, e considerando o Despacho nº 59/2011-CGSUP/DESUP/</w:t>
      </w:r>
      <w:proofErr w:type="spellStart"/>
      <w:proofErr w:type="gramStart"/>
      <w:r w:rsidRPr="00C823D7">
        <w:rPr>
          <w:rFonts w:ascii="Times New Roman" w:hAnsi="Times New Roman" w:cs="Times New Roman"/>
        </w:rPr>
        <w:t>SESu</w:t>
      </w:r>
      <w:proofErr w:type="spellEnd"/>
      <w:proofErr w:type="gramEnd"/>
      <w:r w:rsidRPr="00C823D7">
        <w:rPr>
          <w:rFonts w:ascii="Times New Roman" w:hAnsi="Times New Roman" w:cs="Times New Roman"/>
        </w:rPr>
        <w:t>/MEC (Processo MEC n° 23000.009999/2010-38),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publicado no DOU em 02/05/2011, e a Nota Técnica n° 297/2012-CGSO/DISUP/SERES/MEC, resolve:</w:t>
      </w:r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Art. 1º. Fica determinado, a contar de 31 de janeiro de 2011,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o encerramento da oferta do curso superior de licenciatura em Pedagogia,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 xml:space="preserve">ofertado </w:t>
      </w:r>
      <w:proofErr w:type="gramStart"/>
      <w:r w:rsidRPr="00C823D7">
        <w:rPr>
          <w:rFonts w:ascii="Times New Roman" w:hAnsi="Times New Roman" w:cs="Times New Roman"/>
        </w:rPr>
        <w:t>pela Faculdades</w:t>
      </w:r>
      <w:proofErr w:type="gramEnd"/>
      <w:r w:rsidRPr="00C823D7">
        <w:rPr>
          <w:rFonts w:ascii="Times New Roman" w:hAnsi="Times New Roman" w:cs="Times New Roman"/>
        </w:rPr>
        <w:t xml:space="preserve"> Integradas da Terra de Brasília,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reconhecido pela Portaria MEC n° 2.750 de 30 de setembro de 2003,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publicado no Diário Oficial da União em 02 de outubro de 2003, para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fins de aditamento, vedando-se novos ingressos.</w:t>
      </w:r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Art. 2º. Reconhecer, para fins únicos de expedição e registro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de diploma dos ingressantes a partir de 05 de julho de 2006 até 29 de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julho de 2010, o curso superior de licenciatura em Pedagogia, com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 xml:space="preserve">200 (duzentas) vagas totais anuais, ministrado </w:t>
      </w:r>
      <w:proofErr w:type="gramStart"/>
      <w:r w:rsidRPr="00C823D7">
        <w:rPr>
          <w:rFonts w:ascii="Times New Roman" w:hAnsi="Times New Roman" w:cs="Times New Roman"/>
        </w:rPr>
        <w:t>pela Faculdades</w:t>
      </w:r>
      <w:proofErr w:type="gramEnd"/>
      <w:r w:rsidRPr="00C823D7">
        <w:rPr>
          <w:rFonts w:ascii="Times New Roman" w:hAnsi="Times New Roman" w:cs="Times New Roman"/>
        </w:rPr>
        <w:t xml:space="preserve"> Integradas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da Terra de Brasília, na Avenida Recanto das Emas, Área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Especial Quadra 203 Lote 32, Recanto das Emas, Brasília-DF, mantida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pelo Centro de Apoio de Vivências Agrárias, com sede em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Brasília, Distrito Federal</w:t>
      </w:r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Parágrafo Único - O reconhecimento a que se refere esta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Portaria é valido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citado neste artigo.</w:t>
      </w:r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 xml:space="preserve">Art. 3º Fica revogada a Portaria n° 1.067, de </w:t>
      </w:r>
      <w:proofErr w:type="gramStart"/>
      <w:r w:rsidRPr="00C823D7">
        <w:rPr>
          <w:rFonts w:ascii="Times New Roman" w:hAnsi="Times New Roman" w:cs="Times New Roman"/>
        </w:rPr>
        <w:t>9</w:t>
      </w:r>
      <w:proofErr w:type="gramEnd"/>
      <w:r w:rsidRPr="00C823D7">
        <w:rPr>
          <w:rFonts w:ascii="Times New Roman" w:hAnsi="Times New Roman" w:cs="Times New Roman"/>
        </w:rPr>
        <w:t xml:space="preserve"> de maio de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2011, da Secretaria de Educação Superior.</w:t>
      </w:r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Parágrafo único. Ficam convalidados os atos praticados na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vigência da Portaria de que trata o caput deste artigo.</w:t>
      </w:r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Art. 4º. Esta portaria entra em vigor na data de sua publicação.</w:t>
      </w: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3D7">
        <w:rPr>
          <w:rFonts w:ascii="Times New Roman" w:hAnsi="Times New Roman" w:cs="Times New Roman"/>
          <w:b/>
        </w:rPr>
        <w:t>JORGE RODRIGO ARAÚJO MESSIAS</w:t>
      </w:r>
    </w:p>
    <w:p w:rsid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3D7" w:rsidRPr="00C823D7" w:rsidRDefault="00C823D7" w:rsidP="00C823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823D7">
        <w:rPr>
          <w:rFonts w:ascii="Times New Roman" w:hAnsi="Times New Roman" w:cs="Times New Roman"/>
          <w:b/>
          <w:i/>
        </w:rPr>
        <w:t xml:space="preserve">(Publicação no DOU n.º 122, de 26.06.2012, Seção 1, página </w:t>
      </w:r>
      <w:proofErr w:type="gramStart"/>
      <w:r w:rsidRPr="00C823D7">
        <w:rPr>
          <w:rFonts w:ascii="Times New Roman" w:hAnsi="Times New Roman" w:cs="Times New Roman"/>
          <w:b/>
          <w:i/>
        </w:rPr>
        <w:t>28)</w:t>
      </w:r>
      <w:proofErr w:type="gramEnd"/>
    </w:p>
    <w:p w:rsidR="00C823D7" w:rsidRP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3D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823D7">
        <w:rPr>
          <w:rFonts w:ascii="Times New Roman" w:hAnsi="Times New Roman" w:cs="Times New Roman"/>
          <w:b/>
        </w:rPr>
        <w:t xml:space="preserve"> 107, DE 22 DE JUNHO DE </w:t>
      </w:r>
      <w:proofErr w:type="gramStart"/>
      <w:r w:rsidRPr="00C823D7">
        <w:rPr>
          <w:rFonts w:ascii="Times New Roman" w:hAnsi="Times New Roman" w:cs="Times New Roman"/>
          <w:b/>
        </w:rPr>
        <w:t>2012</w:t>
      </w:r>
      <w:proofErr w:type="gramEnd"/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C823D7">
        <w:rPr>
          <w:rFonts w:ascii="Times New Roman" w:hAnsi="Times New Roman" w:cs="Times New Roman"/>
        </w:rPr>
        <w:t>2</w:t>
      </w:r>
      <w:proofErr w:type="gramEnd"/>
      <w:r w:rsidRPr="00C823D7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C823D7">
        <w:rPr>
          <w:rFonts w:ascii="Times New Roman" w:hAnsi="Times New Roman" w:cs="Times New Roman"/>
        </w:rPr>
        <w:t>9</w:t>
      </w:r>
      <w:proofErr w:type="gramEnd"/>
      <w:r w:rsidRPr="00C823D7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maio de 2006, alterado pelo Decreto nº 6.303, de 12 de dezembro de 2007.</w:t>
      </w:r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Art. 2º Esta Portaria entra em vigor na data de sua publicação.</w:t>
      </w: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3D7">
        <w:rPr>
          <w:rFonts w:ascii="Times New Roman" w:hAnsi="Times New Roman" w:cs="Times New Roman"/>
          <w:b/>
        </w:rPr>
        <w:t>JORGE RODRIGO ARAUJO MESSIAS</w:t>
      </w: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3D7">
        <w:rPr>
          <w:rFonts w:ascii="Times New Roman" w:hAnsi="Times New Roman" w:cs="Times New Roman"/>
          <w:b/>
        </w:rPr>
        <w:t>ANEXO</w:t>
      </w: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3D7" w:rsidRPr="00C823D7" w:rsidRDefault="00C823D7" w:rsidP="00C823D7">
      <w:pPr>
        <w:spacing w:after="0" w:line="240" w:lineRule="auto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Autorização de Cursos</w:t>
      </w:r>
    </w:p>
    <w:p w:rsid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3D7" w:rsidRP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823D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3D7" w:rsidRPr="00C823D7" w:rsidRDefault="00C823D7" w:rsidP="00C823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823D7">
        <w:rPr>
          <w:rFonts w:ascii="Times New Roman" w:hAnsi="Times New Roman" w:cs="Times New Roman"/>
          <w:b/>
          <w:i/>
        </w:rPr>
        <w:t xml:space="preserve">(Publicação no DOU n.º 122, de 26.06.2012, Seção 1, página </w:t>
      </w:r>
      <w:proofErr w:type="gramStart"/>
      <w:r w:rsidRPr="00C823D7">
        <w:rPr>
          <w:rFonts w:ascii="Times New Roman" w:hAnsi="Times New Roman" w:cs="Times New Roman"/>
          <w:b/>
          <w:i/>
        </w:rPr>
        <w:t>28)</w:t>
      </w:r>
      <w:proofErr w:type="gramEnd"/>
    </w:p>
    <w:p w:rsidR="00C823D7" w:rsidRP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3D7" w:rsidRDefault="00C82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3D7">
        <w:rPr>
          <w:rFonts w:ascii="Times New Roman" w:hAnsi="Times New Roman" w:cs="Times New Roman"/>
          <w:b/>
        </w:rPr>
        <w:lastRenderedPageBreak/>
        <w:t>MINISTÉRIO DA EDUCAÇÃO</w:t>
      </w: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3D7">
        <w:rPr>
          <w:rFonts w:ascii="Times New Roman" w:hAnsi="Times New Roman" w:cs="Times New Roman"/>
          <w:b/>
        </w:rPr>
        <w:t>SECRETARIA DE REGULAÇÃO E SUPERVISÃO DA EDUCAÇÃO SUPERIOR</w:t>
      </w: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3D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823D7">
        <w:rPr>
          <w:rFonts w:ascii="Times New Roman" w:hAnsi="Times New Roman" w:cs="Times New Roman"/>
          <w:b/>
        </w:rPr>
        <w:t xml:space="preserve"> 108, DE 22 DE JUNHO DE </w:t>
      </w:r>
      <w:proofErr w:type="gramStart"/>
      <w:r w:rsidRPr="00C823D7">
        <w:rPr>
          <w:rFonts w:ascii="Times New Roman" w:hAnsi="Times New Roman" w:cs="Times New Roman"/>
          <w:b/>
        </w:rPr>
        <w:t>2012</w:t>
      </w:r>
      <w:proofErr w:type="gramEnd"/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C823D7">
        <w:rPr>
          <w:rFonts w:ascii="Times New Roman" w:hAnsi="Times New Roman" w:cs="Times New Roman"/>
        </w:rPr>
        <w:t>2</w:t>
      </w:r>
      <w:proofErr w:type="gramEnd"/>
      <w:r w:rsidRPr="00C823D7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 xml:space="preserve">nº 5.773, de </w:t>
      </w:r>
      <w:proofErr w:type="gramStart"/>
      <w:r w:rsidRPr="00C823D7">
        <w:rPr>
          <w:rFonts w:ascii="Times New Roman" w:hAnsi="Times New Roman" w:cs="Times New Roman"/>
        </w:rPr>
        <w:t>9</w:t>
      </w:r>
      <w:proofErr w:type="gramEnd"/>
      <w:r w:rsidRPr="00C823D7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Art. 2º Esta Portaria entra em vigor na data de sua publicação.</w:t>
      </w: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3D7">
        <w:rPr>
          <w:rFonts w:ascii="Times New Roman" w:hAnsi="Times New Roman" w:cs="Times New Roman"/>
          <w:b/>
        </w:rPr>
        <w:t>JORGE RODRIGO ARAUJO MESSIAS</w:t>
      </w: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3D7">
        <w:rPr>
          <w:rFonts w:ascii="Times New Roman" w:hAnsi="Times New Roman" w:cs="Times New Roman"/>
          <w:b/>
        </w:rPr>
        <w:t>ANEXO</w:t>
      </w:r>
    </w:p>
    <w:p w:rsidR="00C823D7" w:rsidRP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3D7" w:rsidRP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Renovação de Reconhecimento de Cursos</w:t>
      </w:r>
    </w:p>
    <w:p w:rsid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3D7" w:rsidRP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823D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3D7" w:rsidRPr="00C823D7" w:rsidRDefault="00C823D7" w:rsidP="00C823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823D7">
        <w:rPr>
          <w:rFonts w:ascii="Times New Roman" w:hAnsi="Times New Roman" w:cs="Times New Roman"/>
          <w:b/>
          <w:i/>
        </w:rPr>
        <w:t>(Publicação no DOU n.º 122, de 26.06.2012, Seção 1, página 28</w:t>
      </w:r>
      <w:r>
        <w:rPr>
          <w:rFonts w:ascii="Times New Roman" w:hAnsi="Times New Roman" w:cs="Times New Roman"/>
          <w:b/>
          <w:i/>
        </w:rPr>
        <w:t>/30</w:t>
      </w:r>
      <w:proofErr w:type="gramStart"/>
      <w:r w:rsidRPr="00C823D7">
        <w:rPr>
          <w:rFonts w:ascii="Times New Roman" w:hAnsi="Times New Roman" w:cs="Times New Roman"/>
          <w:b/>
          <w:i/>
        </w:rPr>
        <w:t>)</w:t>
      </w:r>
      <w:proofErr w:type="gramEnd"/>
    </w:p>
    <w:p w:rsidR="00C823D7" w:rsidRP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3D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823D7">
        <w:rPr>
          <w:rFonts w:ascii="Times New Roman" w:hAnsi="Times New Roman" w:cs="Times New Roman"/>
          <w:b/>
        </w:rPr>
        <w:t xml:space="preserve"> 109, DE 25 DE JUNHO DE </w:t>
      </w:r>
      <w:proofErr w:type="gramStart"/>
      <w:r w:rsidRPr="00C823D7">
        <w:rPr>
          <w:rFonts w:ascii="Times New Roman" w:hAnsi="Times New Roman" w:cs="Times New Roman"/>
          <w:b/>
        </w:rPr>
        <w:t>2012</w:t>
      </w:r>
      <w:proofErr w:type="gramEnd"/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C823D7">
        <w:rPr>
          <w:rFonts w:ascii="Times New Roman" w:hAnsi="Times New Roman" w:cs="Times New Roman"/>
        </w:rPr>
        <w:t>2</w:t>
      </w:r>
      <w:proofErr w:type="gramEnd"/>
      <w:r w:rsidRPr="00C823D7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>
        <w:rPr>
          <w:rFonts w:ascii="Times New Roman" w:hAnsi="Times New Roman" w:cs="Times New Roman"/>
        </w:rPr>
        <w:t xml:space="preserve"> </w:t>
      </w:r>
      <w:r w:rsidRPr="00C823D7">
        <w:rPr>
          <w:rFonts w:ascii="Times New Roman" w:hAnsi="Times New Roman" w:cs="Times New Roman"/>
        </w:rPr>
        <w:t xml:space="preserve">nº 5.773, de </w:t>
      </w:r>
      <w:proofErr w:type="gramStart"/>
      <w:r w:rsidRPr="00C823D7">
        <w:rPr>
          <w:rFonts w:ascii="Times New Roman" w:hAnsi="Times New Roman" w:cs="Times New Roman"/>
        </w:rPr>
        <w:t>9</w:t>
      </w:r>
      <w:proofErr w:type="gramEnd"/>
      <w:r w:rsidRPr="00C823D7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C823D7" w:rsidRPr="00C823D7" w:rsidRDefault="00C823D7" w:rsidP="00C82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Art. 2º Esta Portaria entra em vigor na data de sua publicação.</w:t>
      </w: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3D7">
        <w:rPr>
          <w:rFonts w:ascii="Times New Roman" w:hAnsi="Times New Roman" w:cs="Times New Roman"/>
          <w:b/>
        </w:rPr>
        <w:t>JORGE RODRIGO ARAUJO MESSIAS</w:t>
      </w: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3D7" w:rsidRPr="00C823D7" w:rsidRDefault="00C823D7" w:rsidP="00C8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3D7">
        <w:rPr>
          <w:rFonts w:ascii="Times New Roman" w:hAnsi="Times New Roman" w:cs="Times New Roman"/>
          <w:b/>
        </w:rPr>
        <w:t>ANEXO</w:t>
      </w:r>
    </w:p>
    <w:p w:rsidR="00C823D7" w:rsidRP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3D7" w:rsidRP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23D7">
        <w:rPr>
          <w:rFonts w:ascii="Times New Roman" w:hAnsi="Times New Roman" w:cs="Times New Roman"/>
        </w:rPr>
        <w:t>Renovação de Reconhecimento de Cursos</w:t>
      </w:r>
    </w:p>
    <w:p w:rsid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3D7" w:rsidRP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823D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823D7" w:rsidRPr="00C823D7" w:rsidRDefault="00C823D7" w:rsidP="00C823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3D7" w:rsidRPr="00C823D7" w:rsidRDefault="00C823D7" w:rsidP="00C823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823D7">
        <w:rPr>
          <w:rFonts w:ascii="Times New Roman" w:hAnsi="Times New Roman" w:cs="Times New Roman"/>
          <w:b/>
          <w:i/>
        </w:rPr>
        <w:t xml:space="preserve">(Publicação no DOU n.º 122, de 26.06.2012, Seção 1, página </w:t>
      </w:r>
      <w:r>
        <w:rPr>
          <w:rFonts w:ascii="Times New Roman" w:hAnsi="Times New Roman" w:cs="Times New Roman"/>
          <w:b/>
          <w:i/>
        </w:rPr>
        <w:t>30/31</w:t>
      </w:r>
      <w:proofErr w:type="gramStart"/>
      <w:r w:rsidRPr="00C823D7">
        <w:rPr>
          <w:rFonts w:ascii="Times New Roman" w:hAnsi="Times New Roman" w:cs="Times New Roman"/>
          <w:b/>
          <w:i/>
        </w:rPr>
        <w:t>)</w:t>
      </w:r>
      <w:proofErr w:type="gramEnd"/>
    </w:p>
    <w:p w:rsidR="00C823D7" w:rsidRPr="00C823D7" w:rsidRDefault="00C823D7" w:rsidP="00C823D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C823D7" w:rsidRPr="00C823D7" w:rsidSect="00C823D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D7" w:rsidRDefault="00C823D7" w:rsidP="00C823D7">
      <w:pPr>
        <w:spacing w:after="0" w:line="240" w:lineRule="auto"/>
      </w:pPr>
      <w:r>
        <w:separator/>
      </w:r>
    </w:p>
  </w:endnote>
  <w:endnote w:type="continuationSeparator" w:id="0">
    <w:p w:rsidR="00C823D7" w:rsidRDefault="00C823D7" w:rsidP="00C8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94336"/>
      <w:docPartObj>
        <w:docPartGallery w:val="Page Numbers (Bottom of Page)"/>
        <w:docPartUnique/>
      </w:docPartObj>
    </w:sdtPr>
    <w:sdtContent>
      <w:p w:rsidR="00C823D7" w:rsidRDefault="00C823D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23D7" w:rsidRDefault="00C823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D7" w:rsidRDefault="00C823D7" w:rsidP="00C823D7">
      <w:pPr>
        <w:spacing w:after="0" w:line="240" w:lineRule="auto"/>
      </w:pPr>
      <w:r>
        <w:separator/>
      </w:r>
    </w:p>
  </w:footnote>
  <w:footnote w:type="continuationSeparator" w:id="0">
    <w:p w:rsidR="00C823D7" w:rsidRDefault="00C823D7" w:rsidP="00C82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D7"/>
    <w:rsid w:val="003607FD"/>
    <w:rsid w:val="00C823D7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3D7"/>
  </w:style>
  <w:style w:type="paragraph" w:styleId="Rodap">
    <w:name w:val="footer"/>
    <w:basedOn w:val="Normal"/>
    <w:link w:val="RodapChar"/>
    <w:uiPriority w:val="99"/>
    <w:unhideWhenUsed/>
    <w:rsid w:val="00C82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3D7"/>
  </w:style>
  <w:style w:type="paragraph" w:styleId="Rodap">
    <w:name w:val="footer"/>
    <w:basedOn w:val="Normal"/>
    <w:link w:val="RodapChar"/>
    <w:uiPriority w:val="99"/>
    <w:unhideWhenUsed/>
    <w:rsid w:val="00C82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2012-06-26T11:06:00Z</dcterms:created>
  <dcterms:modified xsi:type="dcterms:W3CDTF">2012-06-26T11:19:00Z</dcterms:modified>
</cp:coreProperties>
</file>