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MINISTÉRIO DA EDUCAÇÃO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GABINETE DO MINISTRO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C2E3B">
        <w:rPr>
          <w:rFonts w:ascii="Times New Roman" w:hAnsi="Times New Roman" w:cs="Times New Roman"/>
          <w:b/>
        </w:rPr>
        <w:t xml:space="preserve"> 798, DE 19 DE JUNHO DE </w:t>
      </w:r>
      <w:proofErr w:type="gramStart"/>
      <w:r w:rsidRPr="003C2E3B">
        <w:rPr>
          <w:rFonts w:ascii="Times New Roman" w:hAnsi="Times New Roman" w:cs="Times New Roman"/>
          <w:b/>
        </w:rPr>
        <w:t>2012</w:t>
      </w:r>
      <w:proofErr w:type="gramEnd"/>
    </w:p>
    <w:p w:rsidR="003C2E3B" w:rsidRDefault="003C2E3B" w:rsidP="003C2E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2E3B" w:rsidRDefault="003C2E3B" w:rsidP="003C2E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Institui o Programa Escolas Interculturais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de Fronteira, que visa a promover a integração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regional por meio da educação intercultural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 bilíngue.</w:t>
      </w:r>
    </w:p>
    <w:p w:rsidR="003C2E3B" w:rsidRPr="003C2E3B" w:rsidRDefault="003C2E3B" w:rsidP="003C2E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atribuições conferidas pelo inciso II do parágrafo único do art. 87 da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Constituição Federal </w:t>
      </w:r>
      <w:proofErr w:type="gramStart"/>
      <w:r w:rsidRPr="003C2E3B">
        <w:rPr>
          <w:rFonts w:ascii="Times New Roman" w:hAnsi="Times New Roman" w:cs="Times New Roman"/>
        </w:rPr>
        <w:t>e</w:t>
      </w:r>
      <w:proofErr w:type="gramEnd"/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CONSIDERANDO que em 13 de dezembro de 1991, 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Ministros da Educação dos países integrantes do MERCOSUL à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época firmaram protocolo de intenções por meio do qual manifestaram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interesse em contribuir na área educacional para os objetivos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políticos de integração do MERCOSUL;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CONSIDERANDO que em novembro de 2003, foi firmada 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"Declaração Conjunta de Brasília para o Fortalecimento da Integração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Regional" entre Brasil e Argentina, em que a educação foi afirmada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como espaço cultural para o fortalecimento de uma consciência favorável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à integração regional, tendo início o Programa Escolas Interculturais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E3B">
        <w:rPr>
          <w:rFonts w:ascii="Times New Roman" w:hAnsi="Times New Roman" w:cs="Times New Roman"/>
        </w:rPr>
        <w:t>Bilíngües</w:t>
      </w:r>
      <w:proofErr w:type="spellEnd"/>
      <w:r w:rsidRPr="003C2E3B">
        <w:rPr>
          <w:rFonts w:ascii="Times New Roman" w:hAnsi="Times New Roman" w:cs="Times New Roman"/>
        </w:rPr>
        <w:t xml:space="preserve"> de Fronteira do </w:t>
      </w:r>
      <w:proofErr w:type="gramStart"/>
      <w:r w:rsidRPr="003C2E3B">
        <w:rPr>
          <w:rFonts w:ascii="Times New Roman" w:hAnsi="Times New Roman" w:cs="Times New Roman"/>
        </w:rPr>
        <w:t>Mercosul</w:t>
      </w:r>
      <w:proofErr w:type="gramEnd"/>
      <w:r w:rsidRPr="003C2E3B">
        <w:rPr>
          <w:rFonts w:ascii="Times New Roman" w:hAnsi="Times New Roman" w:cs="Times New Roman"/>
        </w:rPr>
        <w:t xml:space="preserve"> como Programa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Cooperação;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CONSIDERANDO que na XXXI REUNIÃO DOS MINISTROS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DA EDUCAÇÃO DOS PAÍSES DO MERCOSUL, na cidade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do Belo Horizonte, Estado de Minas Gerais, República Federativa do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Brasil, no dia 24 de novembro de 2006, na qual foi avaliada positivamente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 realização do I Seminário de Escolas de Fronteira do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C2E3B">
        <w:rPr>
          <w:rFonts w:ascii="Times New Roman" w:hAnsi="Times New Roman" w:cs="Times New Roman"/>
        </w:rPr>
        <w:t>Mercosul</w:t>
      </w:r>
      <w:proofErr w:type="gramEnd"/>
      <w:r w:rsidRPr="003C2E3B">
        <w:rPr>
          <w:rFonts w:ascii="Times New Roman" w:hAnsi="Times New Roman" w:cs="Times New Roman"/>
        </w:rPr>
        <w:t>, na cidade de Foz de Iguaçu - Brasil e solicitado ao Comitê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Coordenador Regional que encomendasse à Comissão Regional Coordenadora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de Educação Básica a elaboração de projeto para o ano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2007 com o apoio da Corporação Andina de Fomento - CAF;</w:t>
      </w:r>
    </w:p>
    <w:p w:rsidR="00D442F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CONSIDERANDO que o artigo 34 da Lei de Diretrizes 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Bases da Educação Nacional, Lei n° 9.394, de 20 de dezembro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1996, determina a progressiva ampliação do período de permanência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na escola;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CONSIDERANDO que o Estatuto da Criança e do Adolescente,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Lei n° 8.069, de 13 de julho de 1990, garante às crianças 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aos adolescentes a proteção integral e todos os direitos fundamentais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inerentes à pessoa humana, assegurando-lhes oportunidades a fim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lhes facultar o desenvolvimento físico, mental, moral, espiritual 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social, em condições de liberdade e de dignidade;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CONSIDERANDO que a educação abrange os processos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formativos que se desenvolvem na vida familiar, na convivência comunitária,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no trabalho, nas instituições de ensino e pesquisa, nos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movimentos sociais e organizações da sociedade civil e nas manifestações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culturais, de acordo com o art. 1° da Lei de Diretrizes 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Bases da Educação Nacional;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 xml:space="preserve">CONSIDERANDO o caráter </w:t>
      </w:r>
      <w:proofErr w:type="spellStart"/>
      <w:r w:rsidRPr="003C2E3B">
        <w:rPr>
          <w:rFonts w:ascii="Times New Roman" w:hAnsi="Times New Roman" w:cs="Times New Roman"/>
        </w:rPr>
        <w:t>intersetorial</w:t>
      </w:r>
      <w:proofErr w:type="spellEnd"/>
      <w:r w:rsidRPr="003C2E3B">
        <w:rPr>
          <w:rFonts w:ascii="Times New Roman" w:hAnsi="Times New Roman" w:cs="Times New Roman"/>
        </w:rPr>
        <w:t xml:space="preserve"> das políticas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inclusão social e formação para a cidadania, bem como a </w:t>
      </w:r>
      <w:proofErr w:type="spellStart"/>
      <w:proofErr w:type="gramStart"/>
      <w:r w:rsidRPr="003C2E3B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-</w:t>
      </w:r>
      <w:r w:rsidRPr="003C2E3B">
        <w:rPr>
          <w:rFonts w:ascii="Times New Roman" w:hAnsi="Times New Roman" w:cs="Times New Roman"/>
        </w:rPr>
        <w:t>responsabilidade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de todos os entes federados em sua implementação e 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necessidade de planejamento territorial das ações </w:t>
      </w:r>
      <w:proofErr w:type="spellStart"/>
      <w:r w:rsidRPr="003C2E3B">
        <w:rPr>
          <w:rFonts w:ascii="Times New Roman" w:hAnsi="Times New Roman" w:cs="Times New Roman"/>
        </w:rPr>
        <w:t>intersetoriais</w:t>
      </w:r>
      <w:proofErr w:type="spellEnd"/>
      <w:r w:rsidRPr="003C2E3B">
        <w:rPr>
          <w:rFonts w:ascii="Times New Roman" w:hAnsi="Times New Roman" w:cs="Times New Roman"/>
        </w:rPr>
        <w:t>,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modo a promover sua articulação no âmbito local; resolve: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1o Fica instituído o Programa Escolas Interculturais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Fronteira (PEIF), com o objetivo de contribuir para a formação integral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de crianças, adolescentes e jovens, por meio da articulação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ações que visem à integração regional por meio da educação intercultural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das escolas públicas de fronteira, alterando o ambiente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escolar e ampliando a oferta de saberes, métodos, processos e conteúdos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educativos.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§ 1o As Escolas Interculturais de Fronteira são as escolas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públicas Estaduais e Municipais situadas na faixa de fronteira e instruídas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pelo "Modelo de ensino comum de zona de fronteira, a partir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do desenvolvimento de um Programa para a educação intercultural,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com ênfase no ensino do português e do espanhol", da Declaração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Conjunta de Brasília, firmada em 23 de novembro de 2003 pela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Argentina e pelo Brasil, e do Plano de Ação do Setor Educativo do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MERCOSUL 2006-2010.</w:t>
      </w:r>
    </w:p>
    <w:p w:rsid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§ 2o As escolas participantes do Programa Escolas Interculturais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de Fronteira também participarão do Programa Mais Educação.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lastRenderedPageBreak/>
        <w:t>Art. 2o As Escolas Interculturais de Fronteira seguem 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seguintes princípios: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 xml:space="preserve">I - </w:t>
      </w:r>
      <w:proofErr w:type="spellStart"/>
      <w:r w:rsidRPr="003C2E3B">
        <w:rPr>
          <w:rFonts w:ascii="Times New Roman" w:hAnsi="Times New Roman" w:cs="Times New Roman"/>
        </w:rPr>
        <w:t>Interculturalidade</w:t>
      </w:r>
      <w:proofErr w:type="spellEnd"/>
      <w:r w:rsidRPr="003C2E3B">
        <w:rPr>
          <w:rFonts w:ascii="Times New Roman" w:hAnsi="Times New Roman" w:cs="Times New Roman"/>
        </w:rPr>
        <w:t>, que reconhece fronteiras como loci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diversidade e que valora positivamente as diversas culturas formadoras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do </w:t>
      </w:r>
      <w:proofErr w:type="gramStart"/>
      <w:r w:rsidRPr="003C2E3B">
        <w:rPr>
          <w:rFonts w:ascii="Times New Roman" w:hAnsi="Times New Roman" w:cs="Times New Roman"/>
        </w:rPr>
        <w:t>Mercosul</w:t>
      </w:r>
      <w:proofErr w:type="gramEnd"/>
      <w:r w:rsidRPr="003C2E3B">
        <w:rPr>
          <w:rFonts w:ascii="Times New Roman" w:hAnsi="Times New Roman" w:cs="Times New Roman"/>
        </w:rPr>
        <w:t>, promovendo a cultura da paz, o conhecimento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mútuo e a </w:t>
      </w:r>
      <w:proofErr w:type="spellStart"/>
      <w:r w:rsidRPr="003C2E3B">
        <w:rPr>
          <w:rFonts w:ascii="Times New Roman" w:hAnsi="Times New Roman" w:cs="Times New Roman"/>
        </w:rPr>
        <w:t>convivencialidade</w:t>
      </w:r>
      <w:proofErr w:type="spellEnd"/>
      <w:r w:rsidRPr="003C2E3B">
        <w:rPr>
          <w:rFonts w:ascii="Times New Roman" w:hAnsi="Times New Roman" w:cs="Times New Roman"/>
        </w:rPr>
        <w:t xml:space="preserve"> dos cidadãos dos diversos países-membros.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Esta </w:t>
      </w:r>
      <w:proofErr w:type="spellStart"/>
      <w:r w:rsidRPr="003C2E3B">
        <w:rPr>
          <w:rFonts w:ascii="Times New Roman" w:hAnsi="Times New Roman" w:cs="Times New Roman"/>
        </w:rPr>
        <w:t>convivencialidade</w:t>
      </w:r>
      <w:proofErr w:type="spellEnd"/>
      <w:r w:rsidRPr="003C2E3B">
        <w:rPr>
          <w:rFonts w:ascii="Times New Roman" w:hAnsi="Times New Roman" w:cs="Times New Roman"/>
        </w:rPr>
        <w:t xml:space="preserve"> se realiza com a atuação conjunta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docentes dos dois países em cada uma das Escolas Interculturais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(princípio do cruze), gêmeas ou próximas;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II - Bilinguismo, que prevê que o ensino seja realizado em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duas línguas, o espanhol e o português, com carga horária paritária ou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tendendo ao paritário, com uma distribuição equilibrada dos conhecimentos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ou disciplinas ministradas em cada uma das línguas. Prevê,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ainda, pelo respeito ao sujeito do aprendizado, a presença na escola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de outras línguas regionais, conforme a demanda;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III - Construção comum e coletiva do Plano Político-Pedagógico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das Escolas-Gêmeas, respeitando as tradições escolares dos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países envolvidos e incluindo as demandas culturais específicas da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fronteira no currículo.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3o Integram o Programa Escolas Interculturais de Fronteira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(PEIF) as ações das seguintes instituições: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 - Ministério da Educação, por meio da Secretaria de Educação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Básica e da Assessoria Internacional do Gabinete do Ministro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da Educação;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II - Representantes dos Ministérios da Educação dos Estados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parte e associados do </w:t>
      </w:r>
      <w:proofErr w:type="gramStart"/>
      <w:r w:rsidRPr="003C2E3B">
        <w:rPr>
          <w:rFonts w:ascii="Times New Roman" w:hAnsi="Times New Roman" w:cs="Times New Roman"/>
        </w:rPr>
        <w:t>Mercosul</w:t>
      </w:r>
      <w:proofErr w:type="gramEnd"/>
      <w:r w:rsidRPr="003C2E3B">
        <w:rPr>
          <w:rFonts w:ascii="Times New Roman" w:hAnsi="Times New Roman" w:cs="Times New Roman"/>
        </w:rPr>
        <w:t xml:space="preserve"> que possuem áreas fronteiriças com 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Brasil;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III - Secretarias Estaduais e Municipais de Educação envolvidas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das regiões de fronteira;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IV - Conselho Nacional de Educação e os Conselhos Estaduais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 Municipais de Educação das áreas de fronteira;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V - Instituições de Ensino Superior participantes da Rede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Nacional de Formação Continuada dos Profissionais do Magistério da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Educação Básica Pública;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VI - Escolas gêmeas.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4o Compete ao Ministério da Educação do Brasil, por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meio da Secretaria de Educação Básica e da Assessoria Internacional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promover a articulação institucional e a cooperação técnica entre 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Ministérios da Educação dos países membros, Secretarias Estaduais 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Municipais de Educação, as Universidades e Conselho Nacional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Educação e dos Conselhos Estaduais e Municipais de Educação, bem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como garantir recursos financeiros às instituições formadoras e às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escolas, visando ao alcance dos objetivos do Programa.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 xml:space="preserve">Art. 5o Compete aos Estados parte e associados do </w:t>
      </w:r>
      <w:proofErr w:type="gramStart"/>
      <w:r w:rsidRPr="003C2E3B">
        <w:rPr>
          <w:rFonts w:ascii="Times New Roman" w:hAnsi="Times New Roman" w:cs="Times New Roman"/>
        </w:rPr>
        <w:t>Mercosul</w:t>
      </w:r>
      <w:proofErr w:type="gramEnd"/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prestar assistência técnica e conceitual na gestão e implementação dos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projetos.</w:t>
      </w:r>
    </w:p>
    <w:p w:rsid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6o Compete às Secretarias Estaduais e Municipais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Educação acompanhar o desenvolvimento do programa.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7o Compete aos Conselhos Estaduais e Municipais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Educação, detalhar, conforme o caso, as Diretrizes para o funcionamento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das suas escolas valendo-se das prerrogativas legais enquanto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órgãos normativos do Sistema, tendo em vista a diversidade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educacional, cultural e linguística de cada fronteira específica. (LDB,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E3B">
        <w:rPr>
          <w:rFonts w:ascii="Times New Roman" w:hAnsi="Times New Roman" w:cs="Times New Roman"/>
        </w:rPr>
        <w:t>art</w:t>
      </w:r>
      <w:proofErr w:type="spellEnd"/>
      <w:r w:rsidRPr="003C2E3B">
        <w:rPr>
          <w:rFonts w:ascii="Times New Roman" w:hAnsi="Times New Roman" w:cs="Times New Roman"/>
        </w:rPr>
        <w:t xml:space="preserve"> 11, incisos I, II e III).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8o Compete às Universidades a formação dos docentes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que atuam no Programa.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9o Compete às escolas fronteiriças a execução e desenvolvimento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do Programa.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10. Esta Portaria entra em vigor na data de sua publicação.</w:t>
      </w:r>
    </w:p>
    <w:p w:rsid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ALOIZIO MERCADANTE OLIVA</w:t>
      </w:r>
    </w:p>
    <w:p w:rsid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E3B" w:rsidRPr="00BA161C" w:rsidRDefault="003C2E3B" w:rsidP="003C2E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A161C">
        <w:rPr>
          <w:rFonts w:ascii="Times New Roman" w:hAnsi="Times New Roman" w:cs="Times New Roman"/>
          <w:b/>
          <w:i/>
        </w:rPr>
        <w:t xml:space="preserve">(Publicação no DOU n.º 118, de 20.06.2012, Seção 1, página </w:t>
      </w:r>
      <w:proofErr w:type="gramStart"/>
      <w:r w:rsidR="00BA161C" w:rsidRPr="00BA161C">
        <w:rPr>
          <w:rFonts w:ascii="Times New Roman" w:hAnsi="Times New Roman" w:cs="Times New Roman"/>
          <w:b/>
          <w:i/>
        </w:rPr>
        <w:t>30</w:t>
      </w:r>
      <w:r w:rsidRPr="00BA161C">
        <w:rPr>
          <w:rFonts w:ascii="Times New Roman" w:hAnsi="Times New Roman" w:cs="Times New Roman"/>
          <w:b/>
          <w:i/>
        </w:rPr>
        <w:t>)</w:t>
      </w:r>
      <w:proofErr w:type="gramEnd"/>
    </w:p>
    <w:p w:rsid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E3B" w:rsidRDefault="003C2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lastRenderedPageBreak/>
        <w:t>MINISTÉRIO DA EDUCAÇÃO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GABINETE DO MINISTRO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DESPACHOS DO MINISTRO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Em 19 de junho de 2012</w:t>
      </w:r>
    </w:p>
    <w:p w:rsid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Nos termos do art. 2o da Lei no 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Educação HOMOLOGA o Parecer no 524/2011,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de Educação, favorável à autorização para que Thiago Cassi </w:t>
      </w:r>
      <w:proofErr w:type="spellStart"/>
      <w:r w:rsidRPr="003C2E3B">
        <w:rPr>
          <w:rFonts w:ascii="Times New Roman" w:hAnsi="Times New Roman" w:cs="Times New Roman"/>
        </w:rPr>
        <w:t>Bobato</w:t>
      </w:r>
      <w:proofErr w:type="spellEnd"/>
      <w:r w:rsidRPr="003C2E3B">
        <w:rPr>
          <w:rFonts w:ascii="Times New Roman" w:hAnsi="Times New Roman" w:cs="Times New Roman"/>
        </w:rPr>
        <w:t>, identificado pela carteira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Identidade no 6125034-4, expedida pela Secretaria de Estado da Segurança Pública do Paraná, inscrito no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CPF sob o no 042418939-96, aluno do curso de Medicina da Universidade Severino Sombra, situada no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Município de Vassouras, no Estado do Rio de Janeiro, cumpra, em caráter excepcional, 75% (setenta 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cinco por cento) do Estágio Curricular Supervisionado (internato) no Hospital e Maternidade Angelina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E3B">
        <w:rPr>
          <w:rFonts w:ascii="Times New Roman" w:hAnsi="Times New Roman" w:cs="Times New Roman"/>
        </w:rPr>
        <w:t>Caron</w:t>
      </w:r>
      <w:proofErr w:type="spellEnd"/>
      <w:r w:rsidRPr="003C2E3B">
        <w:rPr>
          <w:rFonts w:ascii="Times New Roman" w:hAnsi="Times New Roman" w:cs="Times New Roman"/>
        </w:rPr>
        <w:t>, no Município de Curitiba, no Estado do Paraná, devendo o requerente cumprir as atividades do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estágio curricular previstas no projeto pedagógico do curso de Medicina da Universidade Severino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Sombra, cabendo a esta a responsabilidade pela supervisão do referido estágio, conforme consta do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3C2E3B">
        <w:rPr>
          <w:rFonts w:ascii="Times New Roman" w:hAnsi="Times New Roman" w:cs="Times New Roman"/>
        </w:rPr>
        <w:t xml:space="preserve"> 23001.000097/ 2011-15.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Nos termos do art. 2o da Lei no 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Educação HOMOLOGA o Parecer no 10/2012, da Câmara de Educação Básica, do Conselho Nacional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de Educação, que responde consulta de interesse da Sra. Gabriela Patrícia Godoy, bem como à </w:t>
      </w:r>
      <w:proofErr w:type="spellStart"/>
      <w:r w:rsidRPr="003C2E3B">
        <w:rPr>
          <w:rFonts w:ascii="Times New Roman" w:hAnsi="Times New Roman" w:cs="Times New Roman"/>
        </w:rPr>
        <w:t>Dirección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de Validez Nacional de Títulos y Estúdios, da República Argentina, com sede em Buenos Aires, sobre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 validade de estudos de Educação Profissional Técnica de Nível Médio, realizados na República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Argentina, para prosseguimento de estudos no Brasil, conforme consta do Processo no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23001.000051/2012-79.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ALOIZIO MERCADANTE OLIVA</w:t>
      </w:r>
    </w:p>
    <w:p w:rsid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61C" w:rsidRPr="00BA161C" w:rsidRDefault="00BA161C" w:rsidP="00BA161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A161C">
        <w:rPr>
          <w:rFonts w:ascii="Times New Roman" w:hAnsi="Times New Roman" w:cs="Times New Roman"/>
          <w:b/>
          <w:i/>
        </w:rPr>
        <w:t xml:space="preserve">(Publicação no DOU n.º 118, de 20.06.2012, Seção 1, página </w:t>
      </w:r>
      <w:proofErr w:type="gramStart"/>
      <w:r w:rsidRPr="00BA161C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BA161C">
        <w:rPr>
          <w:rFonts w:ascii="Times New Roman" w:hAnsi="Times New Roman" w:cs="Times New Roman"/>
          <w:b/>
          <w:i/>
        </w:rPr>
        <w:t>)</w:t>
      </w:r>
      <w:proofErr w:type="gramEnd"/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MINISTRO DA EDUCAÇÃO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FUNDO NACIONAL DE DESENVOLVIMENTO</w:t>
      </w:r>
      <w:r w:rsidRPr="003C2E3B">
        <w:rPr>
          <w:rFonts w:ascii="Times New Roman" w:hAnsi="Times New Roman" w:cs="Times New Roman"/>
          <w:b/>
        </w:rPr>
        <w:t xml:space="preserve"> </w:t>
      </w:r>
      <w:r w:rsidRPr="003C2E3B">
        <w:rPr>
          <w:rFonts w:ascii="Times New Roman" w:hAnsi="Times New Roman" w:cs="Times New Roman"/>
          <w:b/>
        </w:rPr>
        <w:t>DA EDUCAÇÃO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DESPACHO DO PRESIDENTE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Em 19 de junho de 2012</w:t>
      </w:r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Processos nº 23034.000793/2012-17 e 23034.005941/2012-90</w:t>
      </w:r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Interessado: Diretoria de Gestão de Fundos e Benefícios - DIGEF.</w:t>
      </w:r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Assunto: Fundo de Financiamento Estudantil - FIES. Sobrestamento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cautelar da adesão ao Fies do Instituto Educacional do Estado de São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Paulo - IESP</w:t>
      </w:r>
    </w:p>
    <w:p w:rsidR="00BA161C" w:rsidRDefault="003C2E3B" w:rsidP="00BA16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Considerando os fatos noticiados nos presentes autos, que informam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 reincidência da adoção de práticas irregulares pela entidade mantenedora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 respectivas instituições de ensino superior no âmbito FIES e com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lastro na manifestação retro, da Procuradoria Federal do Fundo Nacional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Desenvolvimento da Educação - FNDE, </w:t>
      </w:r>
      <w:proofErr w:type="gramStart"/>
      <w:r w:rsidRPr="003C2E3B">
        <w:rPr>
          <w:rFonts w:ascii="Times New Roman" w:hAnsi="Times New Roman" w:cs="Times New Roman"/>
        </w:rPr>
        <w:t>determino</w:t>
      </w:r>
      <w:proofErr w:type="gramEnd"/>
      <w:r w:rsidRPr="003C2E3B">
        <w:rPr>
          <w:rFonts w:ascii="Times New Roman" w:hAnsi="Times New Roman" w:cs="Times New Roman"/>
        </w:rPr>
        <w:t>, cautelarmente, o sobrestamento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da adesão do Instituto Educacional do Estado de São Paulo - IESP,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inscrito no CNPJ sob o nº 63.083.869/0001-67, que deverá ser notificado.</w:t>
      </w:r>
    </w:p>
    <w:p w:rsidR="003C2E3B" w:rsidRPr="003C2E3B" w:rsidRDefault="003C2E3B" w:rsidP="00BA16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 xml:space="preserve">Comunique-se ao Excelentíssimo </w:t>
      </w:r>
      <w:proofErr w:type="gramStart"/>
      <w:r w:rsidRPr="003C2E3B">
        <w:rPr>
          <w:rFonts w:ascii="Times New Roman" w:hAnsi="Times New Roman" w:cs="Times New Roman"/>
        </w:rPr>
        <w:t>Sr.</w:t>
      </w:r>
      <w:proofErr w:type="gramEnd"/>
      <w:r w:rsidRPr="003C2E3B">
        <w:rPr>
          <w:rFonts w:ascii="Times New Roman" w:hAnsi="Times New Roman" w:cs="Times New Roman"/>
        </w:rPr>
        <w:t xml:space="preserve"> Ministro de Estado da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Educação e aos órgãos do Ministério Público competentes a providência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presentemente adotada.</w:t>
      </w:r>
    </w:p>
    <w:p w:rsidR="003C2E3B" w:rsidRPr="003C2E3B" w:rsidRDefault="003C2E3B" w:rsidP="00BA16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À Diretoria de Gestão de Fundos e Benefícios - DIGEF.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JOSÉ CARLOS WANDERLEY DIAS DE FREITAS</w:t>
      </w:r>
    </w:p>
    <w:p w:rsid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61C" w:rsidRDefault="00BA161C" w:rsidP="003C2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61C" w:rsidRPr="00BA161C" w:rsidRDefault="00BA161C" w:rsidP="00BA161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A161C">
        <w:rPr>
          <w:rFonts w:ascii="Times New Roman" w:hAnsi="Times New Roman" w:cs="Times New Roman"/>
          <w:b/>
          <w:i/>
        </w:rPr>
        <w:t xml:space="preserve">(Publicação no DOU n.º 118, de 20.06.2012, Seção 1, página </w:t>
      </w:r>
      <w:proofErr w:type="gramStart"/>
      <w:r w:rsidRPr="00BA161C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BA161C">
        <w:rPr>
          <w:rFonts w:ascii="Times New Roman" w:hAnsi="Times New Roman" w:cs="Times New Roman"/>
          <w:b/>
          <w:i/>
        </w:rPr>
        <w:t>)</w:t>
      </w:r>
      <w:proofErr w:type="gramEnd"/>
    </w:p>
    <w:p w:rsid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E3B" w:rsidRDefault="003C2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MINISTRO DA EDUCAÇÃO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FUNDO NACIONAL DE DESENVOLVIMENTO DA EDUCAÇÃO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CONSELHO DELIBERATIVO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RESOLUÇÃO N</w:t>
      </w:r>
      <w:r w:rsidR="00BA161C">
        <w:rPr>
          <w:rFonts w:ascii="Times New Roman" w:hAnsi="Times New Roman" w:cs="Times New Roman"/>
          <w:b/>
        </w:rPr>
        <w:t>º</w:t>
      </w:r>
      <w:r w:rsidRPr="003C2E3B">
        <w:rPr>
          <w:rFonts w:ascii="Times New Roman" w:hAnsi="Times New Roman" w:cs="Times New Roman"/>
          <w:b/>
        </w:rPr>
        <w:t xml:space="preserve"> 17, DE 19 DE JUNHO DE </w:t>
      </w:r>
      <w:proofErr w:type="gramStart"/>
      <w:r w:rsidRPr="003C2E3B">
        <w:rPr>
          <w:rFonts w:ascii="Times New Roman" w:hAnsi="Times New Roman" w:cs="Times New Roman"/>
          <w:b/>
        </w:rPr>
        <w:t>2012</w:t>
      </w:r>
      <w:proofErr w:type="gramEnd"/>
    </w:p>
    <w:p w:rsidR="003C2E3B" w:rsidRDefault="003C2E3B" w:rsidP="003C2E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2E3B" w:rsidRDefault="003C2E3B" w:rsidP="003C2E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Aprova a assistência financeira para o Conselho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Nacional de Secretários de Educação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- CONSED.</w:t>
      </w:r>
    </w:p>
    <w:p w:rsidR="003C2E3B" w:rsidRPr="003C2E3B" w:rsidRDefault="003C2E3B" w:rsidP="003C2E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FUNDAMENTAÇÃO LEGAL:</w:t>
      </w:r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Constituição Federal - art. 208.</w:t>
      </w:r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Lei nº 9.394, de 20 de dezembro de 1996.</w:t>
      </w:r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Lei nº 12.465, de 12 de agosto de 2011 - LDO.</w:t>
      </w:r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Lei nº 12.595, de 19 de janeiro de 2012 - LOA.</w:t>
      </w:r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Decreto nº. 6.094, de 24 de abril de 2007.</w:t>
      </w:r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Decreto nº. 6.170, de 25 de julho de 2007.</w:t>
      </w:r>
    </w:p>
    <w:p w:rsid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Portaria Interministerial nº 507, de 24 de novembro de 2011.</w:t>
      </w:r>
    </w:p>
    <w:p w:rsidR="003C2E3B" w:rsidRP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(FNDE),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3C2E3B">
        <w:rPr>
          <w:rFonts w:ascii="Times New Roman" w:hAnsi="Times New Roman" w:cs="Times New Roman"/>
        </w:rPr>
        <w:t>arts</w:t>
      </w:r>
      <w:proofErr w:type="spellEnd"/>
      <w:r w:rsidRPr="003C2E3B">
        <w:rPr>
          <w:rFonts w:ascii="Times New Roman" w:hAnsi="Times New Roman" w:cs="Times New Roman"/>
        </w:rPr>
        <w:t>. 4º, § 2º,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e 14 do Anexo I do Decreto n.º 7.691, de </w:t>
      </w:r>
      <w:proofErr w:type="gramStart"/>
      <w:r w:rsidRPr="003C2E3B">
        <w:rPr>
          <w:rFonts w:ascii="Times New Roman" w:hAnsi="Times New Roman" w:cs="Times New Roman"/>
        </w:rPr>
        <w:t>2</w:t>
      </w:r>
      <w:proofErr w:type="gramEnd"/>
      <w:r w:rsidRPr="003C2E3B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publicado no D.O.U. </w:t>
      </w:r>
      <w:proofErr w:type="gramStart"/>
      <w:r w:rsidRPr="003C2E3B">
        <w:rPr>
          <w:rFonts w:ascii="Times New Roman" w:hAnsi="Times New Roman" w:cs="Times New Roman"/>
        </w:rPr>
        <w:t>de</w:t>
      </w:r>
      <w:proofErr w:type="gramEnd"/>
      <w:r w:rsidRPr="003C2E3B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3C2E3B">
        <w:rPr>
          <w:rFonts w:ascii="Times New Roman" w:hAnsi="Times New Roman" w:cs="Times New Roman"/>
        </w:rPr>
        <w:t>arts</w:t>
      </w:r>
      <w:proofErr w:type="spellEnd"/>
      <w:r w:rsidRPr="003C2E3B">
        <w:rPr>
          <w:rFonts w:ascii="Times New Roman" w:hAnsi="Times New Roman" w:cs="Times New Roman"/>
        </w:rPr>
        <w:t xml:space="preserve">. </w:t>
      </w:r>
      <w:proofErr w:type="gramStart"/>
      <w:r w:rsidRPr="003C2E3B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3C2E3B">
        <w:rPr>
          <w:rFonts w:ascii="Times New Roman" w:hAnsi="Times New Roman" w:cs="Times New Roman"/>
        </w:rPr>
        <w:t>de</w:t>
      </w:r>
      <w:proofErr w:type="gramEnd"/>
      <w:r w:rsidRPr="003C2E3B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outubro de 2003, neste ato representado conforme deliberado na Reunião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dia 31 de maio de 2012,</w:t>
      </w:r>
    </w:p>
    <w:p w:rsid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CONSIDERANDO a necessidade de inclusão de novas ações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necessárias à agregação de esforços para que as ações implementadas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no âmbito dos programas do FNDE cheguem aos sistemas, às redes,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à escola e à sala de aula, de modo a garantir uma educação pública de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qualidade para todos, resolve: "ad referendum</w:t>
      </w:r>
      <w:proofErr w:type="gramStart"/>
      <w:r w:rsidRPr="003C2E3B">
        <w:rPr>
          <w:rFonts w:ascii="Times New Roman" w:hAnsi="Times New Roman" w:cs="Times New Roman"/>
        </w:rPr>
        <w:t>"</w:t>
      </w:r>
      <w:proofErr w:type="gramEnd"/>
    </w:p>
    <w:p w:rsid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1º Aprovar a assistência financeira para o Conselho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Nacional de Secretários de Educação - CONSED, destinada ao apoio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 projetos que visem à melhoria da gestão escolar pública, iniciativas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como construção de sistemas de gerenciamento, reuniões técnicas,</w:t>
      </w:r>
      <w:r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oficinas, seminários, reuniões, produção de vídeos e publicações.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2º Esta resolução entra em vigor na data de sua publicação.</w:t>
      </w:r>
    </w:p>
    <w:p w:rsidR="003C2E3B" w:rsidRDefault="003C2E3B" w:rsidP="00BA16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61C">
        <w:rPr>
          <w:rFonts w:ascii="Times New Roman" w:hAnsi="Times New Roman" w:cs="Times New Roman"/>
          <w:b/>
        </w:rPr>
        <w:t>JOSÉ HENRIQUE PAIM FERNANDES</w:t>
      </w:r>
    </w:p>
    <w:p w:rsidR="00BA161C" w:rsidRDefault="00BA161C" w:rsidP="00BA16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61C" w:rsidRDefault="00BA161C" w:rsidP="00BA16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61C" w:rsidRPr="00BA161C" w:rsidRDefault="00BA161C" w:rsidP="00BA161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A161C">
        <w:rPr>
          <w:rFonts w:ascii="Times New Roman" w:hAnsi="Times New Roman" w:cs="Times New Roman"/>
          <w:b/>
          <w:i/>
        </w:rPr>
        <w:t xml:space="preserve">(Publicação no DOU n.º 118, de 20.06.2012, Seção 1, página </w:t>
      </w:r>
      <w:proofErr w:type="gramStart"/>
      <w:r w:rsidRPr="00BA161C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BA161C">
        <w:rPr>
          <w:rFonts w:ascii="Times New Roman" w:hAnsi="Times New Roman" w:cs="Times New Roman"/>
          <w:b/>
          <w:i/>
        </w:rPr>
        <w:t>)</w:t>
      </w:r>
      <w:proofErr w:type="gramEnd"/>
    </w:p>
    <w:p w:rsidR="00BA161C" w:rsidRDefault="00BA161C" w:rsidP="00BA16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61C" w:rsidRDefault="00BA1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A161C" w:rsidRPr="00BA161C" w:rsidRDefault="00BA161C" w:rsidP="00BA16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C2E3B" w:rsidRPr="00BA161C" w:rsidRDefault="003C2E3B" w:rsidP="00BA16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61C">
        <w:rPr>
          <w:rFonts w:ascii="Times New Roman" w:hAnsi="Times New Roman" w:cs="Times New Roman"/>
          <w:b/>
        </w:rPr>
        <w:t>INSTITUTO NACIONAL DE ESTUDOS</w:t>
      </w:r>
    </w:p>
    <w:p w:rsidR="003C2E3B" w:rsidRPr="00BA161C" w:rsidRDefault="003C2E3B" w:rsidP="00BA16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61C">
        <w:rPr>
          <w:rFonts w:ascii="Times New Roman" w:hAnsi="Times New Roman" w:cs="Times New Roman"/>
          <w:b/>
        </w:rPr>
        <w:t>E PESQUISAS EDUCACIONAIS ANÍSIO TEIXEIRA</w:t>
      </w:r>
    </w:p>
    <w:p w:rsidR="003C2E3B" w:rsidRPr="00BA161C" w:rsidRDefault="003C2E3B" w:rsidP="00BA16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61C">
        <w:rPr>
          <w:rFonts w:ascii="Times New Roman" w:hAnsi="Times New Roman" w:cs="Times New Roman"/>
          <w:b/>
        </w:rPr>
        <w:t xml:space="preserve">PORTARIA Nº 190, DE 19 DE JUNHO DE </w:t>
      </w:r>
      <w:proofErr w:type="gramStart"/>
      <w:r w:rsidRPr="00BA161C">
        <w:rPr>
          <w:rFonts w:ascii="Times New Roman" w:hAnsi="Times New Roman" w:cs="Times New Roman"/>
          <w:b/>
        </w:rPr>
        <w:t>2012</w:t>
      </w:r>
      <w:proofErr w:type="gramEnd"/>
    </w:p>
    <w:p w:rsidR="00BA161C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C2E3B">
        <w:rPr>
          <w:rFonts w:ascii="Times New Roman" w:hAnsi="Times New Roman" w:cs="Times New Roman"/>
        </w:rPr>
        <w:t>O PRESIDENTE DO INSTITUTO NACIONAL DE ESTUDOS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 PESQUISAS EDUCACIONAIS ANÍSIO TEIXEIRA, no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uso da competência que lhe foi atribuída pelo inciso VI</w:t>
      </w:r>
      <w:proofErr w:type="gramEnd"/>
      <w:r w:rsidRPr="003C2E3B">
        <w:rPr>
          <w:rFonts w:ascii="Times New Roman" w:hAnsi="Times New Roman" w:cs="Times New Roman"/>
        </w:rPr>
        <w:t xml:space="preserve"> do artigo 16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da Estrutura Regimental constante do anexo I do Decreto nº 6.317, de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20 de dezembro de 2007, resolve: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1º Constituir Comitê Executivo de Planejamento e Monitoramento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de Projetos de Cooperação Técnica Internacional -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CEPCT/Inep, com a finalidade de integrar iniciativas e conciliar demandas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para </w:t>
      </w:r>
      <w:proofErr w:type="gramStart"/>
      <w:r w:rsidRPr="003C2E3B">
        <w:rPr>
          <w:rFonts w:ascii="Times New Roman" w:hAnsi="Times New Roman" w:cs="Times New Roman"/>
        </w:rPr>
        <w:t>otimizar</w:t>
      </w:r>
      <w:proofErr w:type="gramEnd"/>
      <w:r w:rsidRPr="003C2E3B">
        <w:rPr>
          <w:rFonts w:ascii="Times New Roman" w:hAnsi="Times New Roman" w:cs="Times New Roman"/>
        </w:rPr>
        <w:t xml:space="preserve"> o alcance dos resultados dos projetos de cooperação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técnica internacional, inclusive no que se refere às contratações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de serviços especializados de consultoria, com as seguintes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atribuições: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 - Estabelecer instrumentos que assegurem maior eficiência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gerencial e administrativa e a transparência na execução de projetos;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II - Conduzir, pelo Inep, articulações e/ou negociações junto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ao CGCOP/SE/MEC para contratação, por organismos internacionais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de cooperação, de serviços de consultoria e outros insumos relacionados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a projetos;</w:t>
      </w:r>
    </w:p>
    <w:p w:rsidR="00BA161C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III - Criar mecanismos, orientar e acompanhar as ações de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monitoramento e avaliação da execução dos projetos;</w:t>
      </w:r>
    </w:p>
    <w:p w:rsidR="00BA161C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IV - Promover a disseminação de recomendações oriundas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das avaliações e auditorias, bem como as normas editadas pelos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órgãos competentes, relacionadas à operacionalização de projeto.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2º O CEPCT/Inep será composto pelo titular da Chefia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 xml:space="preserve">de Gabinete da </w:t>
      </w:r>
      <w:proofErr w:type="spellStart"/>
      <w:r w:rsidRPr="003C2E3B">
        <w:rPr>
          <w:rFonts w:ascii="Times New Roman" w:hAnsi="Times New Roman" w:cs="Times New Roman"/>
        </w:rPr>
        <w:t>Presidencia</w:t>
      </w:r>
      <w:proofErr w:type="spellEnd"/>
      <w:r w:rsidRPr="003C2E3B">
        <w:rPr>
          <w:rFonts w:ascii="Times New Roman" w:hAnsi="Times New Roman" w:cs="Times New Roman"/>
        </w:rPr>
        <w:t xml:space="preserve"> do Inep, a quem caberá presidi-lo; por um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representante da Unidade de Gerenciamento de Projeto, a quem caberá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secretariá-lo e por dois representantes (titular e suplente) de cada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uma das seguintes unidades: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- Diretoria de Avaliação da Educação Básica;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- Diretoria de Avaliação da Educação Superior;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- Diretoria de Estatísticas Educacionais;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- Diretoria de Gestão e Planejamento;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- Diretoria de Estudos Educacionais;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- Diretoria de Tecnologia e Disseminação de Informações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Educacionais.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Parágrafo Único: Os representantes serão designados em portaria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específica.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 xml:space="preserve">Art. 3º O CEPCT/Inep se reunirá com o </w:t>
      </w:r>
      <w:proofErr w:type="spellStart"/>
      <w:r w:rsidRPr="003C2E3B">
        <w:rPr>
          <w:rFonts w:ascii="Times New Roman" w:hAnsi="Times New Roman" w:cs="Times New Roman"/>
        </w:rPr>
        <w:t>quorum</w:t>
      </w:r>
      <w:proofErr w:type="spellEnd"/>
      <w:r w:rsidRPr="003C2E3B">
        <w:rPr>
          <w:rFonts w:ascii="Times New Roman" w:hAnsi="Times New Roman" w:cs="Times New Roman"/>
        </w:rPr>
        <w:t xml:space="preserve"> mínimo de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04 (quatro) membros.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Parágrafo Único: O representante da Unidade de Gerenciamento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de Projetos preside o CEPCT/Inep nos impedimentos do titular</w:t>
      </w:r>
      <w:r w:rsidR="00BA161C">
        <w:rPr>
          <w:rFonts w:ascii="Times New Roman" w:hAnsi="Times New Roman" w:cs="Times New Roman"/>
        </w:rPr>
        <w:t xml:space="preserve"> </w:t>
      </w:r>
      <w:r w:rsidRPr="003C2E3B">
        <w:rPr>
          <w:rFonts w:ascii="Times New Roman" w:hAnsi="Times New Roman" w:cs="Times New Roman"/>
        </w:rPr>
        <w:t>da Chefia de Gabinete da Presidência do Inep.</w:t>
      </w:r>
    </w:p>
    <w:p w:rsidR="003C2E3B" w:rsidRPr="003C2E3B" w:rsidRDefault="003C2E3B" w:rsidP="003C2E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2E3B">
        <w:rPr>
          <w:rFonts w:ascii="Times New Roman" w:hAnsi="Times New Roman" w:cs="Times New Roman"/>
        </w:rPr>
        <w:t>Art. 4º Esta Portaria entra em vigor na data de sua publicação.</w:t>
      </w:r>
    </w:p>
    <w:p w:rsidR="003C2E3B" w:rsidRPr="003C2E3B" w:rsidRDefault="003C2E3B" w:rsidP="003C2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E3B">
        <w:rPr>
          <w:rFonts w:ascii="Times New Roman" w:hAnsi="Times New Roman" w:cs="Times New Roman"/>
          <w:b/>
        </w:rPr>
        <w:t>LUIZ CLÁUDIO COSTA</w:t>
      </w:r>
    </w:p>
    <w:p w:rsid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E3B" w:rsidRDefault="003C2E3B" w:rsidP="003C2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61C" w:rsidRPr="00BA161C" w:rsidRDefault="00BA161C" w:rsidP="00BA161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A161C">
        <w:rPr>
          <w:rFonts w:ascii="Times New Roman" w:hAnsi="Times New Roman" w:cs="Times New Roman"/>
          <w:b/>
          <w:i/>
        </w:rPr>
        <w:t xml:space="preserve">(Publicação no DOU n.º 118, de 20.06.2012, Seção 1, página </w:t>
      </w:r>
      <w:proofErr w:type="gramStart"/>
      <w:r w:rsidRPr="00BA161C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BA161C">
        <w:rPr>
          <w:rFonts w:ascii="Times New Roman" w:hAnsi="Times New Roman" w:cs="Times New Roman"/>
          <w:b/>
          <w:i/>
        </w:rPr>
        <w:t>)</w:t>
      </w:r>
      <w:proofErr w:type="gramEnd"/>
    </w:p>
    <w:sectPr w:rsidR="00BA161C" w:rsidRPr="00BA161C" w:rsidSect="003C2E3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1C" w:rsidRDefault="00BA161C" w:rsidP="00BA161C">
      <w:pPr>
        <w:spacing w:after="0" w:line="240" w:lineRule="auto"/>
      </w:pPr>
      <w:r>
        <w:separator/>
      </w:r>
    </w:p>
  </w:endnote>
  <w:endnote w:type="continuationSeparator" w:id="0">
    <w:p w:rsidR="00BA161C" w:rsidRDefault="00BA161C" w:rsidP="00BA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326893"/>
      <w:docPartObj>
        <w:docPartGallery w:val="Page Numbers (Bottom of Page)"/>
        <w:docPartUnique/>
      </w:docPartObj>
    </w:sdtPr>
    <w:sdtContent>
      <w:p w:rsidR="00BA161C" w:rsidRDefault="00BA16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161C" w:rsidRDefault="00BA16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1C" w:rsidRDefault="00BA161C" w:rsidP="00BA161C">
      <w:pPr>
        <w:spacing w:after="0" w:line="240" w:lineRule="auto"/>
      </w:pPr>
      <w:r>
        <w:separator/>
      </w:r>
    </w:p>
  </w:footnote>
  <w:footnote w:type="continuationSeparator" w:id="0">
    <w:p w:rsidR="00BA161C" w:rsidRDefault="00BA161C" w:rsidP="00BA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B"/>
    <w:rsid w:val="003607FD"/>
    <w:rsid w:val="003C2E3B"/>
    <w:rsid w:val="00BA161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61C"/>
  </w:style>
  <w:style w:type="paragraph" w:styleId="Rodap">
    <w:name w:val="footer"/>
    <w:basedOn w:val="Normal"/>
    <w:link w:val="RodapChar"/>
    <w:uiPriority w:val="99"/>
    <w:unhideWhenUsed/>
    <w:rsid w:val="00BA1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61C"/>
  </w:style>
  <w:style w:type="paragraph" w:styleId="Rodap">
    <w:name w:val="footer"/>
    <w:basedOn w:val="Normal"/>
    <w:link w:val="RodapChar"/>
    <w:uiPriority w:val="99"/>
    <w:unhideWhenUsed/>
    <w:rsid w:val="00BA1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2267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2012-06-20T10:54:00Z</dcterms:created>
  <dcterms:modified xsi:type="dcterms:W3CDTF">2012-06-20T11:10:00Z</dcterms:modified>
</cp:coreProperties>
</file>