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 xml:space="preserve">MINISTÉRIO DA </w:t>
      </w:r>
      <w:r>
        <w:rPr>
          <w:rFonts w:ascii="Times New Roman" w:hAnsi="Times New Roman" w:cs="Times New Roman"/>
          <w:b/>
        </w:rPr>
        <w:t>SAÚDE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>GABINETE DO MINISTRO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221534">
        <w:rPr>
          <w:rFonts w:ascii="Times New Roman" w:hAnsi="Times New Roman" w:cs="Times New Roman"/>
          <w:b/>
        </w:rPr>
        <w:t xml:space="preserve"> 1.542, DE 17 DE JULHO DE </w:t>
      </w:r>
      <w:proofErr w:type="gramStart"/>
      <w:r w:rsidRPr="00221534">
        <w:rPr>
          <w:rFonts w:ascii="Times New Roman" w:hAnsi="Times New Roman" w:cs="Times New Roman"/>
          <w:b/>
        </w:rPr>
        <w:t>2012</w:t>
      </w:r>
      <w:proofErr w:type="gramEnd"/>
    </w:p>
    <w:p w:rsidR="00221534" w:rsidRDefault="00221534" w:rsidP="0022153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21534" w:rsidRDefault="00221534" w:rsidP="0022153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 xml:space="preserve">Certifica </w:t>
      </w:r>
      <w:proofErr w:type="gramStart"/>
      <w:r w:rsidRPr="00221534">
        <w:rPr>
          <w:rFonts w:ascii="Times New Roman" w:hAnsi="Times New Roman" w:cs="Times New Roman"/>
        </w:rPr>
        <w:t>2</w:t>
      </w:r>
      <w:proofErr w:type="gramEnd"/>
      <w:r w:rsidRPr="00221534">
        <w:rPr>
          <w:rFonts w:ascii="Times New Roman" w:hAnsi="Times New Roman" w:cs="Times New Roman"/>
        </w:rPr>
        <w:t xml:space="preserve"> (duas) unidades hospitalares como Hospitais de Ensino.</w:t>
      </w:r>
    </w:p>
    <w:p w:rsidR="00221534" w:rsidRPr="00221534" w:rsidRDefault="00221534" w:rsidP="0022153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21534" w:rsidRP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OS MINISTROS DE ESTADO DA SAÚDE E DA EDUCAÇÃO, no uso da atribuição que lhes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 xml:space="preserve">confere o inciso II do parágrafo único do art. 87 da Constituição, </w:t>
      </w:r>
      <w:proofErr w:type="gramStart"/>
      <w:r w:rsidRPr="00221534">
        <w:rPr>
          <w:rFonts w:ascii="Times New Roman" w:hAnsi="Times New Roman" w:cs="Times New Roman"/>
        </w:rPr>
        <w:t>e</w:t>
      </w:r>
      <w:proofErr w:type="gramEnd"/>
    </w:p>
    <w:p w:rsid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 xml:space="preserve">Considerando a Portaria Interministerial nº 2.400/MEC/MS, de </w:t>
      </w:r>
      <w:proofErr w:type="gramStart"/>
      <w:r w:rsidRPr="00221534">
        <w:rPr>
          <w:rFonts w:ascii="Times New Roman" w:hAnsi="Times New Roman" w:cs="Times New Roman"/>
        </w:rPr>
        <w:t>2</w:t>
      </w:r>
      <w:proofErr w:type="gramEnd"/>
      <w:r w:rsidRPr="00221534">
        <w:rPr>
          <w:rFonts w:ascii="Times New Roman" w:hAnsi="Times New Roman" w:cs="Times New Roman"/>
        </w:rPr>
        <w:t xml:space="preserve"> de outubro de 2007, que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estabelece os critérios obrigatórios para a certificação como Hospitais de Ensino das instituições hospitalares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que servirem de campo para a prática de atividades curriculares na área da saúde, sejam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Hospitais Gerais e, ou Especializados, vinculados a Instituição de Ensino Superior, pública ou privada,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ou, ainda, formalmente conveniados com Instituição de Ensino Superior; e</w:t>
      </w:r>
    </w:p>
    <w:p w:rsidR="00221534" w:rsidRP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Considerando a Portaria Interministerial nº 2.758/MEC/MS, de 23 de novembro de 2011, que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constitui a Comissão de Certificação dos Hospitais de Ensino e o Grupo de Técnicos Certificadores,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resolvem:</w:t>
      </w:r>
    </w:p>
    <w:p w:rsidR="00D442FB" w:rsidRP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Art. 1º Ficam certificados como Hospitais de Ensino as unidades hospitalares descrita a seguir:</w:t>
      </w:r>
    </w:p>
    <w:p w:rsidR="00221534" w:rsidRDefault="00221534" w:rsidP="00221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534" w:rsidRPr="00221534" w:rsidRDefault="00221534" w:rsidP="00221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1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21534" w:rsidRPr="00221534" w:rsidRDefault="00221534" w:rsidP="00221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534" w:rsidRP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Art. 2º A certificação de que trata este ato terá a validade de 2 (dois) anos, a contar da data de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publicação desta Portaria, podendo ser revista a qualquer tempo, se assim se justificar, conforme o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parágrafo 3º, art. 4º, da Portaria Interministerial nº 2.400/MEC/MS, de 2 de outubro de 2007.</w:t>
      </w:r>
    </w:p>
    <w:p w:rsidR="00221534" w:rsidRP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Art. 3º Esta Portaria entra em vigor na data de sua publicação.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>ALEXANDRE ROCHA SANTOS PADILHA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Ministro de Estado da Saúde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>ALOIZIO MERCADANTE OLIVA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Ministro de Estado da Educação</w:t>
      </w:r>
    </w:p>
    <w:p w:rsid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534" w:rsidRPr="00221534" w:rsidRDefault="00221534" w:rsidP="002215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1534">
        <w:rPr>
          <w:rFonts w:ascii="Times New Roman" w:hAnsi="Times New Roman" w:cs="Times New Roman"/>
          <w:b/>
          <w:i/>
        </w:rPr>
        <w:t>(Publicação no DOU n.º 138, de 18.07.2012, Seção 1, página 28)</w:t>
      </w:r>
      <w:bookmarkStart w:id="0" w:name="_GoBack"/>
      <w:bookmarkEnd w:id="0"/>
    </w:p>
    <w:sectPr w:rsidR="00221534" w:rsidRPr="00221534" w:rsidSect="0022153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34" w:rsidRDefault="00221534" w:rsidP="00221534">
      <w:pPr>
        <w:spacing w:after="0" w:line="240" w:lineRule="auto"/>
      </w:pPr>
      <w:r>
        <w:separator/>
      </w:r>
    </w:p>
  </w:endnote>
  <w:endnote w:type="continuationSeparator" w:id="0">
    <w:p w:rsidR="00221534" w:rsidRDefault="00221534" w:rsidP="0022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42286"/>
      <w:docPartObj>
        <w:docPartGallery w:val="Page Numbers (Bottom of Page)"/>
        <w:docPartUnique/>
      </w:docPartObj>
    </w:sdtPr>
    <w:sdtEndPr/>
    <w:sdtContent>
      <w:p w:rsidR="00221534" w:rsidRDefault="002215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47C">
          <w:rPr>
            <w:noProof/>
          </w:rPr>
          <w:t>1</w:t>
        </w:r>
        <w:r>
          <w:fldChar w:fldCharType="end"/>
        </w:r>
      </w:p>
    </w:sdtContent>
  </w:sdt>
  <w:p w:rsidR="00221534" w:rsidRDefault="002215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34" w:rsidRDefault="00221534" w:rsidP="00221534">
      <w:pPr>
        <w:spacing w:after="0" w:line="240" w:lineRule="auto"/>
      </w:pPr>
      <w:r>
        <w:separator/>
      </w:r>
    </w:p>
  </w:footnote>
  <w:footnote w:type="continuationSeparator" w:id="0">
    <w:p w:rsidR="00221534" w:rsidRDefault="00221534" w:rsidP="00221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34"/>
    <w:rsid w:val="00221534"/>
    <w:rsid w:val="003607FD"/>
    <w:rsid w:val="00D442FB"/>
    <w:rsid w:val="00DC51CB"/>
    <w:rsid w:val="00E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534"/>
  </w:style>
  <w:style w:type="paragraph" w:styleId="Rodap">
    <w:name w:val="footer"/>
    <w:basedOn w:val="Normal"/>
    <w:link w:val="RodapChar"/>
    <w:uiPriority w:val="99"/>
    <w:unhideWhenUsed/>
    <w:rsid w:val="0022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534"/>
  </w:style>
  <w:style w:type="paragraph" w:styleId="Rodap">
    <w:name w:val="footer"/>
    <w:basedOn w:val="Normal"/>
    <w:link w:val="RodapChar"/>
    <w:uiPriority w:val="99"/>
    <w:unhideWhenUsed/>
    <w:rsid w:val="0022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2012-07-18T11:37:00Z</dcterms:created>
  <dcterms:modified xsi:type="dcterms:W3CDTF">2012-07-18T11:48:00Z</dcterms:modified>
</cp:coreProperties>
</file>