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6DB">
        <w:rPr>
          <w:rFonts w:ascii="Times New Roman" w:hAnsi="Times New Roman" w:cs="Times New Roman"/>
          <w:b/>
        </w:rPr>
        <w:t xml:space="preserve">MINISTÉRIO DA CIÊNCIA, TECNOLOGIA E </w:t>
      </w:r>
      <w:proofErr w:type="gramStart"/>
      <w:r w:rsidRPr="005966DB">
        <w:rPr>
          <w:rFonts w:ascii="Times New Roman" w:hAnsi="Times New Roman" w:cs="Times New Roman"/>
          <w:b/>
        </w:rPr>
        <w:t>INOVAÇÃO</w:t>
      </w:r>
      <w:proofErr w:type="gramEnd"/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6DB">
        <w:rPr>
          <w:rFonts w:ascii="Times New Roman" w:hAnsi="Times New Roman" w:cs="Times New Roman"/>
          <w:b/>
        </w:rPr>
        <w:t>PORTARIA INTERMINISTERIAL N</w:t>
      </w:r>
      <w:r w:rsidRPr="005966DB">
        <w:rPr>
          <w:rFonts w:ascii="Times New Roman" w:hAnsi="Times New Roman" w:cs="Times New Roman"/>
          <w:b/>
        </w:rPr>
        <w:t>º</w:t>
      </w:r>
      <w:r w:rsidRPr="005966DB">
        <w:rPr>
          <w:rFonts w:ascii="Times New Roman" w:hAnsi="Times New Roman" w:cs="Times New Roman"/>
          <w:b/>
        </w:rPr>
        <w:t xml:space="preserve"> 510,</w:t>
      </w:r>
      <w:r w:rsidRPr="005966DB">
        <w:rPr>
          <w:rFonts w:ascii="Times New Roman" w:hAnsi="Times New Roman" w:cs="Times New Roman"/>
          <w:b/>
        </w:rPr>
        <w:t xml:space="preserve"> </w:t>
      </w:r>
      <w:r w:rsidRPr="005966DB">
        <w:rPr>
          <w:rFonts w:ascii="Times New Roman" w:hAnsi="Times New Roman" w:cs="Times New Roman"/>
          <w:b/>
        </w:rPr>
        <w:t xml:space="preserve">DE </w:t>
      </w:r>
      <w:proofErr w:type="gramStart"/>
      <w:r w:rsidRPr="005966DB">
        <w:rPr>
          <w:rFonts w:ascii="Times New Roman" w:hAnsi="Times New Roman" w:cs="Times New Roman"/>
          <w:b/>
        </w:rPr>
        <w:t>9</w:t>
      </w:r>
      <w:proofErr w:type="gramEnd"/>
      <w:r w:rsidRPr="005966DB">
        <w:rPr>
          <w:rFonts w:ascii="Times New Roman" w:hAnsi="Times New Roman" w:cs="Times New Roman"/>
          <w:b/>
        </w:rPr>
        <w:t xml:space="preserve"> DE JULHO DE 2012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OS MINISTROS DE ESTADO DA CIÊNCIA, TECNOLOGIA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E INOVAÇÃO, DA AGRICULTURA, PECUÁRIA E ABASTECIMENTO,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DA DEFESA, DO DESENVOLVIMENTO, INDÚSTRIA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E COMÉRCIO EXTERIOR, DA EDUCAÇÃO, DO MEIO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AMBIENTE, DE MINAS E ENERGIA e DA SAÚDE, no uso das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atribuições que lhes conferem os incisos I e IV do parágrafo único do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art. 87 da Constituição Federal, resolvem: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Art.1</w:t>
      </w:r>
      <w:r>
        <w:rPr>
          <w:rFonts w:ascii="Times New Roman" w:hAnsi="Times New Roman" w:cs="Times New Roman"/>
        </w:rPr>
        <w:t>º</w:t>
      </w:r>
      <w:r w:rsidRPr="005966DB">
        <w:rPr>
          <w:rFonts w:ascii="Times New Roman" w:hAnsi="Times New Roman" w:cs="Times New Roman"/>
        </w:rPr>
        <w:t xml:space="preserve"> Fica instituído o Comitê Interministerial de Nanotecnologias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- CIN, com a finalidade de assessorar os Ministérios representados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no Comitê na integração da gestão e na coordenação,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bem como no aprimoramento das políticas, diretrizes e ações voltadas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para o desenvolvimento das nanotecnologias no País, cabendo-lhe, em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especial: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I - propor mecanismos de integração da gestão e da coordenação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das atividades relacionadas às nanotecnologias, desenvolvidas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pelos Ministérios representados no Comitê e pelos demais órgãos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e entes do governo federal;</w:t>
      </w:r>
    </w:p>
    <w:p w:rsid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 xml:space="preserve">II - propor a criação de mecanismos de planejamento, </w:t>
      </w:r>
      <w:proofErr w:type="gramStart"/>
      <w:r w:rsidRPr="005966DB">
        <w:rPr>
          <w:rFonts w:ascii="Times New Roman" w:hAnsi="Times New Roman" w:cs="Times New Roman"/>
        </w:rPr>
        <w:t>implementação</w:t>
      </w:r>
      <w:proofErr w:type="gramEnd"/>
      <w:r w:rsidRPr="005966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acompanhamento e avaliação das atividades relacionadas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às nanotecnologias, desenvolvidas pelos Ministérios representados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no Comitê e pelos demais órgãos e entes do governo federal;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III - formular recomendações de planos, programas, metas,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ações e projetos integrados para a consolidação e a evolução das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nanotecnologias no País, indicando potenciais fontes de financiamento;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966DB">
        <w:rPr>
          <w:rFonts w:ascii="Times New Roman" w:hAnsi="Times New Roman" w:cs="Times New Roman"/>
        </w:rPr>
        <w:t>e</w:t>
      </w:r>
      <w:proofErr w:type="gramEnd"/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IV - indicar os recursos financeiros necessários, destinados a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apoiar projetos de pesquisa, desenvolvimento e inovação (</w:t>
      </w:r>
      <w:proofErr w:type="gramStart"/>
      <w:r w:rsidRPr="005966DB">
        <w:rPr>
          <w:rFonts w:ascii="Times New Roman" w:hAnsi="Times New Roman" w:cs="Times New Roman"/>
        </w:rPr>
        <w:t>P,</w:t>
      </w:r>
      <w:proofErr w:type="gramEnd"/>
      <w:r w:rsidRPr="005966DB">
        <w:rPr>
          <w:rFonts w:ascii="Times New Roman" w:hAnsi="Times New Roman" w:cs="Times New Roman"/>
        </w:rPr>
        <w:t>D&amp;I), em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nível nacional ou internacional, quando envolver cooperação bilateral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ou multilateral em nanotecnologias.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5966DB">
        <w:rPr>
          <w:rFonts w:ascii="Times New Roman" w:hAnsi="Times New Roman" w:cs="Times New Roman"/>
        </w:rPr>
        <w:t xml:space="preserve"> O Comitê Interministerial de Nanotecnologias </w:t>
      </w:r>
      <w:r>
        <w:rPr>
          <w:rFonts w:ascii="Times New Roman" w:hAnsi="Times New Roman" w:cs="Times New Roman"/>
        </w:rPr>
        <w:t>–</w:t>
      </w:r>
      <w:r w:rsidRPr="005966DB">
        <w:rPr>
          <w:rFonts w:ascii="Times New Roman" w:hAnsi="Times New Roman" w:cs="Times New Roman"/>
        </w:rPr>
        <w:t xml:space="preserve"> CIN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 xml:space="preserve">será integrado por um representante e </w:t>
      </w:r>
      <w:proofErr w:type="gramStart"/>
      <w:r w:rsidRPr="005966DB">
        <w:rPr>
          <w:rFonts w:ascii="Times New Roman" w:hAnsi="Times New Roman" w:cs="Times New Roman"/>
        </w:rPr>
        <w:t>respectivo suplente indicados</w:t>
      </w:r>
      <w:proofErr w:type="gramEnd"/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por cada um dos seguintes Ministérios: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I - da Ciência, Tecnologia e Inovação (MCTI), que o coordenará;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II - da Agricultura, Pecuária e Abastecimento (MAPA);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III - da Defesa (MD);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IV - do Desenvolvimento, Indústria e Comércio Exterior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(MDIC);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V - da Educação (MEC);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VI - do Meio Ambiente (MMA);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 xml:space="preserve">VII - de Minas e Energia (MME); </w:t>
      </w:r>
      <w:proofErr w:type="gramStart"/>
      <w:r w:rsidRPr="005966DB">
        <w:rPr>
          <w:rFonts w:ascii="Times New Roman" w:hAnsi="Times New Roman" w:cs="Times New Roman"/>
        </w:rPr>
        <w:t>e</w:t>
      </w:r>
      <w:proofErr w:type="gramEnd"/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VIII - da Saúde (MS).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5966DB">
        <w:rPr>
          <w:rFonts w:ascii="Times New Roman" w:hAnsi="Times New Roman" w:cs="Times New Roman"/>
        </w:rPr>
        <w:t xml:space="preserve"> Os representantes e seus respectivos suplentes serão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designados por portaria do Ministro de Estado da Ciência, Tecnologia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e Inovação, após a indicação dos titulares dos Ministérios integrantes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do CIN.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5966DB">
        <w:rPr>
          <w:rFonts w:ascii="Times New Roman" w:hAnsi="Times New Roman" w:cs="Times New Roman"/>
        </w:rPr>
        <w:t xml:space="preserve"> O CIN poderá convidar representantes de outros órgãos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ou entidades, públicos ou privados, ou personalidades de notória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especialização em sua área de atuação, para participarem de suas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reuniões.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5966DB">
        <w:rPr>
          <w:rFonts w:ascii="Times New Roman" w:hAnsi="Times New Roman" w:cs="Times New Roman"/>
        </w:rPr>
        <w:t xml:space="preserve"> A periodicidade das reuniões do CIN e sua forma de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funcionamento serão estabelecidas pelo próprio Comitê.</w:t>
      </w:r>
      <w:r>
        <w:rPr>
          <w:rFonts w:ascii="Times New Roman" w:hAnsi="Times New Roman" w:cs="Times New Roman"/>
        </w:rPr>
        <w:t xml:space="preserve"> 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5966DB">
        <w:rPr>
          <w:rFonts w:ascii="Times New Roman" w:hAnsi="Times New Roman" w:cs="Times New Roman"/>
        </w:rPr>
        <w:t xml:space="preserve"> Os resultados dos trabalhos do CIN consubstanciarão a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forma de proposições ou relatórios, a serem apresentados aos Ministérios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assessorados.</w:t>
      </w:r>
    </w:p>
    <w:p w:rsidR="00D442F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5966DB">
        <w:rPr>
          <w:rFonts w:ascii="Times New Roman" w:hAnsi="Times New Roman" w:cs="Times New Roman"/>
        </w:rPr>
        <w:t xml:space="preserve"> As funções desempenhadas pelos representantes no CIN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não serão remuneradas, sendo o seu exercício considerado de relevante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interesse público.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5966DB">
        <w:rPr>
          <w:rFonts w:ascii="Times New Roman" w:hAnsi="Times New Roman" w:cs="Times New Roman"/>
        </w:rPr>
        <w:t xml:space="preserve"> A Secretaria de Desenvolvimento Tecnológico e Inovação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do MCTI prestará o apoio técnico necessário ao desempenho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das atividades do CIN.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Parágrafo único. As eventuais despesas dos membros do CIN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com transporte, diárias ou de qualquer outra natureza deverão ser</w:t>
      </w:r>
      <w:r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>providas pelos Ministérios que representam.</w:t>
      </w:r>
    </w:p>
    <w:p w:rsidR="005966DB" w:rsidRPr="005966DB" w:rsidRDefault="005966DB" w:rsidP="005966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5966DB">
        <w:rPr>
          <w:rFonts w:ascii="Times New Roman" w:hAnsi="Times New Roman" w:cs="Times New Roman"/>
        </w:rPr>
        <w:t xml:space="preserve"> Esta Portaria entra em vigor na data de sua publicação.</w:t>
      </w:r>
    </w:p>
    <w:p w:rsid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6DB">
        <w:rPr>
          <w:rFonts w:ascii="Times New Roman" w:hAnsi="Times New Roman" w:cs="Times New Roman"/>
          <w:b/>
        </w:rPr>
        <w:t>MARCO ANTONIO RAUPP</w:t>
      </w: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Ministro de Estado da Ciência, Tecnologia</w:t>
      </w:r>
      <w:r w:rsidRPr="005966DB"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 xml:space="preserve">e </w:t>
      </w:r>
      <w:proofErr w:type="gramStart"/>
      <w:r w:rsidRPr="005966DB">
        <w:rPr>
          <w:rFonts w:ascii="Times New Roman" w:hAnsi="Times New Roman" w:cs="Times New Roman"/>
        </w:rPr>
        <w:t>Inovação</w:t>
      </w:r>
      <w:proofErr w:type="gramEnd"/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6DB">
        <w:rPr>
          <w:rFonts w:ascii="Times New Roman" w:hAnsi="Times New Roman" w:cs="Times New Roman"/>
          <w:b/>
        </w:rPr>
        <w:t>JORGE ALBERTO MENDES RIBEIRO</w:t>
      </w: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lastRenderedPageBreak/>
        <w:t>Ministro de Estado da Agricultura,</w:t>
      </w:r>
      <w:r w:rsidRPr="005966DB"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 xml:space="preserve">Pecuária e </w:t>
      </w:r>
      <w:proofErr w:type="gramStart"/>
      <w:r w:rsidRPr="005966DB">
        <w:rPr>
          <w:rFonts w:ascii="Times New Roman" w:hAnsi="Times New Roman" w:cs="Times New Roman"/>
        </w:rPr>
        <w:t>Abastecimento</w:t>
      </w:r>
      <w:proofErr w:type="gramEnd"/>
    </w:p>
    <w:p w:rsid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6DB">
        <w:rPr>
          <w:rFonts w:ascii="Times New Roman" w:hAnsi="Times New Roman" w:cs="Times New Roman"/>
          <w:b/>
        </w:rPr>
        <w:t>CELSO AMORIM</w:t>
      </w: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Ministro de Estado da Defesa</w:t>
      </w: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6DB">
        <w:rPr>
          <w:rFonts w:ascii="Times New Roman" w:hAnsi="Times New Roman" w:cs="Times New Roman"/>
          <w:b/>
        </w:rPr>
        <w:t>FERNANDO DAMATA PIMENTEL</w:t>
      </w: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Ministro de Estado do Desenvolvimento,</w:t>
      </w:r>
      <w:r w:rsidRPr="005966DB">
        <w:rPr>
          <w:rFonts w:ascii="Times New Roman" w:hAnsi="Times New Roman" w:cs="Times New Roman"/>
        </w:rPr>
        <w:t xml:space="preserve"> </w:t>
      </w:r>
      <w:r w:rsidRPr="005966DB">
        <w:rPr>
          <w:rFonts w:ascii="Times New Roman" w:hAnsi="Times New Roman" w:cs="Times New Roman"/>
        </w:rPr>
        <w:t xml:space="preserve">Indústria e Comércio </w:t>
      </w:r>
      <w:proofErr w:type="gramStart"/>
      <w:r w:rsidRPr="005966DB">
        <w:rPr>
          <w:rFonts w:ascii="Times New Roman" w:hAnsi="Times New Roman" w:cs="Times New Roman"/>
        </w:rPr>
        <w:t>Exterior</w:t>
      </w:r>
      <w:proofErr w:type="gramEnd"/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6DB">
        <w:rPr>
          <w:rFonts w:ascii="Times New Roman" w:hAnsi="Times New Roman" w:cs="Times New Roman"/>
          <w:b/>
        </w:rPr>
        <w:t>ALOIZIO MERCADANTE OLIVA</w:t>
      </w: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Ministro de Estado da Educação</w:t>
      </w: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6DB">
        <w:rPr>
          <w:rFonts w:ascii="Times New Roman" w:hAnsi="Times New Roman" w:cs="Times New Roman"/>
          <w:b/>
        </w:rPr>
        <w:t>IZABELLA MÔNICA VIEIRA TEIXEIRA</w:t>
      </w: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Ministra de Estado do Meio Ambiente</w:t>
      </w: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6DB">
        <w:rPr>
          <w:rFonts w:ascii="Times New Roman" w:hAnsi="Times New Roman" w:cs="Times New Roman"/>
          <w:b/>
        </w:rPr>
        <w:t>EDISON LOBÃO</w:t>
      </w: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Ministro de Estado de Minas e Energia</w:t>
      </w: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6DB">
        <w:rPr>
          <w:rFonts w:ascii="Times New Roman" w:hAnsi="Times New Roman" w:cs="Times New Roman"/>
          <w:b/>
        </w:rPr>
        <w:t>ALEXANDRE PADILHA</w:t>
      </w:r>
    </w:p>
    <w:p w:rsidR="005966DB" w:rsidRPr="005966DB" w:rsidRDefault="005966DB" w:rsidP="00596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6DB">
        <w:rPr>
          <w:rFonts w:ascii="Times New Roman" w:hAnsi="Times New Roman" w:cs="Times New Roman"/>
        </w:rPr>
        <w:t>Ministro de Estado da Saúde</w:t>
      </w:r>
    </w:p>
    <w:p w:rsidR="005966DB" w:rsidRDefault="005966DB" w:rsidP="00596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6DB" w:rsidRDefault="005966DB" w:rsidP="00596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6DB" w:rsidRPr="005966DB" w:rsidRDefault="005966DB" w:rsidP="005966D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5966DB">
        <w:rPr>
          <w:rFonts w:ascii="Times New Roman" w:hAnsi="Times New Roman" w:cs="Times New Roman"/>
          <w:b/>
          <w:i/>
        </w:rPr>
        <w:t xml:space="preserve">(Publicação no DOU n.º 132, de 10.07.2012, Seção 1, página </w:t>
      </w:r>
      <w:proofErr w:type="gramStart"/>
      <w:r w:rsidRPr="005966DB">
        <w:rPr>
          <w:rFonts w:ascii="Times New Roman" w:hAnsi="Times New Roman" w:cs="Times New Roman"/>
          <w:b/>
          <w:i/>
        </w:rPr>
        <w:t>81)</w:t>
      </w:r>
      <w:bookmarkEnd w:id="0"/>
      <w:proofErr w:type="gramEnd"/>
    </w:p>
    <w:sectPr w:rsidR="005966DB" w:rsidRPr="005966DB" w:rsidSect="005966D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DB" w:rsidRDefault="005966DB" w:rsidP="005966DB">
      <w:pPr>
        <w:spacing w:after="0" w:line="240" w:lineRule="auto"/>
      </w:pPr>
      <w:r>
        <w:separator/>
      </w:r>
    </w:p>
  </w:endnote>
  <w:endnote w:type="continuationSeparator" w:id="0">
    <w:p w:rsidR="005966DB" w:rsidRDefault="005966DB" w:rsidP="0059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937260"/>
      <w:docPartObj>
        <w:docPartGallery w:val="Page Numbers (Bottom of Page)"/>
        <w:docPartUnique/>
      </w:docPartObj>
    </w:sdtPr>
    <w:sdtContent>
      <w:p w:rsidR="005966DB" w:rsidRDefault="005966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66DB" w:rsidRDefault="005966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DB" w:rsidRDefault="005966DB" w:rsidP="005966DB">
      <w:pPr>
        <w:spacing w:after="0" w:line="240" w:lineRule="auto"/>
      </w:pPr>
      <w:r>
        <w:separator/>
      </w:r>
    </w:p>
  </w:footnote>
  <w:footnote w:type="continuationSeparator" w:id="0">
    <w:p w:rsidR="005966DB" w:rsidRDefault="005966DB" w:rsidP="00596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DB"/>
    <w:rsid w:val="003607FD"/>
    <w:rsid w:val="005966DB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6DB"/>
  </w:style>
  <w:style w:type="paragraph" w:styleId="Rodap">
    <w:name w:val="footer"/>
    <w:basedOn w:val="Normal"/>
    <w:link w:val="RodapChar"/>
    <w:uiPriority w:val="99"/>
    <w:unhideWhenUsed/>
    <w:rsid w:val="00596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6DB"/>
  </w:style>
  <w:style w:type="paragraph" w:styleId="Rodap">
    <w:name w:val="footer"/>
    <w:basedOn w:val="Normal"/>
    <w:link w:val="RodapChar"/>
    <w:uiPriority w:val="99"/>
    <w:unhideWhenUsed/>
    <w:rsid w:val="00596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2012-07-10T11:23:00Z</dcterms:created>
  <dcterms:modified xsi:type="dcterms:W3CDTF">2012-07-10T11:31:00Z</dcterms:modified>
</cp:coreProperties>
</file>