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8" w:rsidRPr="00311FD8" w:rsidRDefault="00311FD8" w:rsidP="00311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FD8">
        <w:rPr>
          <w:rFonts w:ascii="Times New Roman" w:hAnsi="Times New Roman" w:cs="Times New Roman"/>
          <w:b/>
        </w:rPr>
        <w:t>MINISTÉRIO DA EDUCAÇÃO</w:t>
      </w:r>
    </w:p>
    <w:p w:rsidR="00311FD8" w:rsidRPr="00311FD8" w:rsidRDefault="00311FD8" w:rsidP="00311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FD8">
        <w:rPr>
          <w:rFonts w:ascii="Times New Roman" w:hAnsi="Times New Roman" w:cs="Times New Roman"/>
          <w:b/>
        </w:rPr>
        <w:t>GABINETE DO MINISTRO</w:t>
      </w:r>
    </w:p>
    <w:p w:rsidR="00311FD8" w:rsidRPr="00311FD8" w:rsidRDefault="00311FD8" w:rsidP="00311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FD8">
        <w:rPr>
          <w:rFonts w:ascii="Times New Roman" w:hAnsi="Times New Roman" w:cs="Times New Roman"/>
          <w:b/>
        </w:rPr>
        <w:t>PORTARIAS DE 10 DE FEVEREIRO DE 2012</w:t>
      </w:r>
    </w:p>
    <w:p w:rsidR="00311FD8" w:rsidRPr="00311FD8" w:rsidRDefault="00311FD8" w:rsidP="00311FD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1FD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Portaria n°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2° e 4°, do Decreto n° 4.734, de 11 de junho de 2003, r</w:t>
      </w:r>
      <w:bookmarkStart w:id="0" w:name="_GoBack"/>
      <w:bookmarkEnd w:id="0"/>
      <w:r w:rsidRPr="00311FD8">
        <w:rPr>
          <w:rFonts w:ascii="Times New Roman" w:hAnsi="Times New Roman" w:cs="Times New Roman"/>
        </w:rPr>
        <w:t>esolve:</w:t>
      </w:r>
    </w:p>
    <w:p w:rsidR="00311FD8" w:rsidRDefault="00311FD8" w:rsidP="00311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311FD8" w:rsidRDefault="00311FD8" w:rsidP="00311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D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11FD8">
        <w:rPr>
          <w:rFonts w:ascii="Times New Roman" w:hAnsi="Times New Roman" w:cs="Times New Roman"/>
        </w:rPr>
        <w:t xml:space="preserve"> 110 - Exonerar, a pedido, RICARDO MOURÃO PEREIRA, CPF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nº 259.536.993-87, do cargo de Coordenador, código DAS-101.3, da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Procuradoria Federal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311FD8">
        <w:rPr>
          <w:rFonts w:ascii="Times New Roman" w:hAnsi="Times New Roman" w:cs="Times New Roman"/>
        </w:rPr>
        <w:t>Educacionais Anísio Teixeira do Ministério da Educação.</w:t>
      </w:r>
    </w:p>
    <w:p w:rsidR="00311FD8" w:rsidRDefault="00311FD8" w:rsidP="00311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ALOIZIO MERCADANTE OLIVA</w:t>
      </w:r>
    </w:p>
    <w:p w:rsidR="00311FD8" w:rsidRDefault="00311FD8" w:rsidP="00311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FD8" w:rsidRDefault="00311FD8" w:rsidP="00311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FD8" w:rsidRPr="00311FD8" w:rsidRDefault="00311FD8" w:rsidP="00311F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11FD8">
        <w:rPr>
          <w:rFonts w:ascii="Times New Roman" w:hAnsi="Times New Roman" w:cs="Times New Roman"/>
          <w:b/>
          <w:i/>
        </w:rPr>
        <w:t xml:space="preserve">(Publicação no DOU n.º 31, de 13.02.2012, Seção 2, página </w:t>
      </w:r>
      <w:proofErr w:type="gramStart"/>
      <w:r w:rsidRPr="00311FD8">
        <w:rPr>
          <w:rFonts w:ascii="Times New Roman" w:hAnsi="Times New Roman" w:cs="Times New Roman"/>
          <w:b/>
          <w:i/>
        </w:rPr>
        <w:t>14)</w:t>
      </w:r>
      <w:proofErr w:type="gramEnd"/>
    </w:p>
    <w:p w:rsidR="00311FD8" w:rsidRPr="00311FD8" w:rsidRDefault="00311FD8" w:rsidP="00311F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11FD8" w:rsidRPr="00311FD8" w:rsidSect="00311FD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D8" w:rsidRDefault="00311FD8" w:rsidP="00311FD8">
      <w:pPr>
        <w:spacing w:after="0" w:line="240" w:lineRule="auto"/>
      </w:pPr>
      <w:r>
        <w:separator/>
      </w:r>
    </w:p>
  </w:endnote>
  <w:endnote w:type="continuationSeparator" w:id="0">
    <w:p w:rsidR="00311FD8" w:rsidRDefault="00311FD8" w:rsidP="0031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702615"/>
      <w:docPartObj>
        <w:docPartGallery w:val="Page Numbers (Bottom of Page)"/>
        <w:docPartUnique/>
      </w:docPartObj>
    </w:sdtPr>
    <w:sdtContent>
      <w:p w:rsidR="00311FD8" w:rsidRDefault="00311F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1FD8" w:rsidRDefault="00311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D8" w:rsidRDefault="00311FD8" w:rsidP="00311FD8">
      <w:pPr>
        <w:spacing w:after="0" w:line="240" w:lineRule="auto"/>
      </w:pPr>
      <w:r>
        <w:separator/>
      </w:r>
    </w:p>
  </w:footnote>
  <w:footnote w:type="continuationSeparator" w:id="0">
    <w:p w:rsidR="00311FD8" w:rsidRDefault="00311FD8" w:rsidP="0031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8"/>
    <w:rsid w:val="00311FD8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FD8"/>
  </w:style>
  <w:style w:type="paragraph" w:styleId="Rodap">
    <w:name w:val="footer"/>
    <w:basedOn w:val="Normal"/>
    <w:link w:val="RodapChar"/>
    <w:uiPriority w:val="99"/>
    <w:unhideWhenUsed/>
    <w:rsid w:val="0031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FD8"/>
  </w:style>
  <w:style w:type="paragraph" w:styleId="Rodap">
    <w:name w:val="footer"/>
    <w:basedOn w:val="Normal"/>
    <w:link w:val="RodapChar"/>
    <w:uiPriority w:val="99"/>
    <w:unhideWhenUsed/>
    <w:rsid w:val="0031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2012-02-13T10:36:00Z</dcterms:created>
  <dcterms:modified xsi:type="dcterms:W3CDTF">2012-02-13T10:44:00Z</dcterms:modified>
</cp:coreProperties>
</file>