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68" w:rsidRPr="00BE5268" w:rsidRDefault="00BE5268" w:rsidP="00BE5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268">
        <w:rPr>
          <w:rFonts w:ascii="Times New Roman" w:hAnsi="Times New Roman" w:cs="Times New Roman"/>
          <w:b/>
        </w:rPr>
        <w:t>MINISTÉRIO DA EDUCAÇÃO</w:t>
      </w:r>
    </w:p>
    <w:p w:rsidR="00BE5268" w:rsidRPr="00BE5268" w:rsidRDefault="00BE5268" w:rsidP="00BE5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268">
        <w:rPr>
          <w:rFonts w:ascii="Times New Roman" w:hAnsi="Times New Roman" w:cs="Times New Roman"/>
          <w:b/>
        </w:rPr>
        <w:t>SECRETARIA EXECUTIVA</w:t>
      </w:r>
    </w:p>
    <w:p w:rsidR="00BE5268" w:rsidRPr="00BE5268" w:rsidRDefault="00BE5268" w:rsidP="00BE5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26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BE5268">
        <w:rPr>
          <w:rFonts w:ascii="Times New Roman" w:hAnsi="Times New Roman" w:cs="Times New Roman"/>
          <w:b/>
        </w:rPr>
        <w:t xml:space="preserve"> 574, DE 16 DE ABRIL DE </w:t>
      </w:r>
      <w:proofErr w:type="gramStart"/>
      <w:r w:rsidRPr="00BE5268">
        <w:rPr>
          <w:rFonts w:ascii="Times New Roman" w:hAnsi="Times New Roman" w:cs="Times New Roman"/>
          <w:b/>
        </w:rPr>
        <w:t>2012</w:t>
      </w:r>
      <w:proofErr w:type="gramEnd"/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EDUCAÇÃO, no uso das atribuições que lhe foram conferidas pelo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7.690, de 02 de março de 2012 e considerando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o disposto no Decreto n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7.689, de </w:t>
      </w:r>
      <w:proofErr w:type="gramStart"/>
      <w:r w:rsidRPr="00BE5268">
        <w:rPr>
          <w:rFonts w:ascii="Times New Roman" w:hAnsi="Times New Roman" w:cs="Times New Roman"/>
        </w:rPr>
        <w:t>2</w:t>
      </w:r>
      <w:proofErr w:type="gramEnd"/>
      <w:r w:rsidRPr="00BE5268">
        <w:rPr>
          <w:rFonts w:ascii="Times New Roman" w:hAnsi="Times New Roman" w:cs="Times New Roman"/>
        </w:rPr>
        <w:t xml:space="preserve"> de março de 2012, bem como a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delegação de competência contida na Portaria n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362, de 10 de abril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de 2012, do Ministro de Estado da Educação, resolve: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Fica subdelegada competência no âmbito do Ministério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da Educação, para autorizar a concessão de diárias e passagens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para servidores, colaboradores eventuais e conselheiros, aos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dirigentes máximos das seguintes unidades: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 - Gabinete do Ministro de Estado;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II - Consultoria Jurídica;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III - Secretaria de Educação Básica;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IV - Secretaria de Educação Profissional e Tecnológica;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V - Secretaria de Educação Superior;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VI - Secretaria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e Inclusão;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VII -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Superior;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VIII - Secretaria de Articulação com os Sistemas de Ensino: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IX - Conselho Nacional de Educação;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X - Instituto Benjamin Constant;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 xml:space="preserve">XI - Instituto Nacional de Educação de Surdos; </w:t>
      </w:r>
      <w:proofErr w:type="gramStart"/>
      <w:r w:rsidRPr="00BE5268">
        <w:rPr>
          <w:rFonts w:ascii="Times New Roman" w:hAnsi="Times New Roman" w:cs="Times New Roman"/>
        </w:rPr>
        <w:t>e</w:t>
      </w:r>
      <w:proofErr w:type="gramEnd"/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A competência de que trata o art. 1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desta Portaria é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indelegável e não abrange a seguintes situações: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 - deslocamentos de servidores por prazo superior a dez dias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contínuos;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II - mais de quarenta diárias intercaladas por servidor no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ano;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III - deslocamentos de mais de dez pessoas para o mesmo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 xml:space="preserve">evento; </w:t>
      </w:r>
      <w:proofErr w:type="gramStart"/>
      <w:r w:rsidRPr="00BE5268">
        <w:rPr>
          <w:rFonts w:ascii="Times New Roman" w:hAnsi="Times New Roman" w:cs="Times New Roman"/>
        </w:rPr>
        <w:t>e</w:t>
      </w:r>
      <w:proofErr w:type="gramEnd"/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IV - deslocamentos para o exterior, com ônus.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Fica atribuída competência aos dirigentes máximos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das autarquias, fundações e empresas públicas vinculadas a este Ministério,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para autorizar a concessão de diárias e passagens para seus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servidores, colaboradores eventuais e conselheiros, inclusive, nas situações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previstas nos incisos I, II e III do art. 2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desta Portaria.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Parágrafo único. A competência que trata este artigo poderá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ser subdelegada aos dirigentes máximos das unidades regionais, exceto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nas situações previstas nos incisos I, II e III do art. 2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desta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Portaria.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A subdelegação de que trata esta Portaria será exercida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nos estritos limites consignados na legislação específica em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vigor, sendo passível de responsabilização funcional, a autoridade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subdelegada, que eventualmente venha a praticar atos em desacordo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com as normas legais e os princípios que regem a Administração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Pública.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Ficam convalidados os atos praticados referentes às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concessões de diárias e passagens no período de 11 de abril de 2012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até a publicação desta portaria, desde que tenha sido observada toda</w:t>
      </w:r>
      <w:r>
        <w:rPr>
          <w:rFonts w:ascii="Times New Roman" w:hAnsi="Times New Roman" w:cs="Times New Roman"/>
        </w:rPr>
        <w:t xml:space="preserve"> </w:t>
      </w:r>
      <w:r w:rsidRPr="00BE5268">
        <w:rPr>
          <w:rFonts w:ascii="Times New Roman" w:hAnsi="Times New Roman" w:cs="Times New Roman"/>
        </w:rPr>
        <w:t>legislação afeta à matéria.</w:t>
      </w:r>
    </w:p>
    <w:p w:rsidR="00BE5268" w:rsidRPr="00BE5268" w:rsidRDefault="00BE5268" w:rsidP="00BE526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5268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BE5268">
        <w:rPr>
          <w:rFonts w:ascii="Times New Roman" w:hAnsi="Times New Roman" w:cs="Times New Roman"/>
        </w:rPr>
        <w:t xml:space="preserve"> Esta Portaria entra em vigor na data da sua publicação.</w:t>
      </w:r>
    </w:p>
    <w:p w:rsidR="00D442FB" w:rsidRPr="00BE5268" w:rsidRDefault="00BE5268" w:rsidP="00BE52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5268">
        <w:rPr>
          <w:rFonts w:ascii="Times New Roman" w:hAnsi="Times New Roman" w:cs="Times New Roman"/>
          <w:b/>
        </w:rPr>
        <w:t>JOSÉ HENRIQUE PAIM FERNANDES</w:t>
      </w:r>
    </w:p>
    <w:p w:rsidR="00BE5268" w:rsidRDefault="00BE5268" w:rsidP="00BE5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268" w:rsidRDefault="00BE5268" w:rsidP="00BE5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268" w:rsidRPr="00BE5268" w:rsidRDefault="00BE5268" w:rsidP="00BE526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E5268">
        <w:rPr>
          <w:rFonts w:ascii="Times New Roman" w:hAnsi="Times New Roman" w:cs="Times New Roman"/>
          <w:b/>
          <w:i/>
        </w:rPr>
        <w:t xml:space="preserve">(Publicação no DOU n.º 74, de 18.04.2012, Seção 1, página </w:t>
      </w:r>
      <w:r>
        <w:rPr>
          <w:rFonts w:ascii="Times New Roman" w:hAnsi="Times New Roman" w:cs="Times New Roman"/>
          <w:b/>
          <w:i/>
        </w:rPr>
        <w:t>18</w:t>
      </w:r>
      <w:bookmarkStart w:id="0" w:name="_GoBack"/>
      <w:bookmarkEnd w:id="0"/>
      <w:r w:rsidRPr="00BE5268">
        <w:rPr>
          <w:rFonts w:ascii="Times New Roman" w:hAnsi="Times New Roman" w:cs="Times New Roman"/>
          <w:b/>
          <w:i/>
        </w:rPr>
        <w:t>)</w:t>
      </w:r>
    </w:p>
    <w:sectPr w:rsidR="00BE5268" w:rsidRPr="00BE5268" w:rsidSect="00BE526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68"/>
    <w:rsid w:val="003607FD"/>
    <w:rsid w:val="00BE526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2012-04-18T10:52:00Z</dcterms:created>
  <dcterms:modified xsi:type="dcterms:W3CDTF">2012-04-18T10:57:00Z</dcterms:modified>
</cp:coreProperties>
</file>