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MINISTÉRIO DA EDUCAÇÃO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GABINETE DO MINISTRO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DESPACHO DO MINISTRO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Em 13 de abril de 2012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 xml:space="preserve">Processo </w:t>
      </w:r>
      <w:proofErr w:type="gramStart"/>
      <w:r w:rsidRPr="00CA1E5A">
        <w:rPr>
          <w:rFonts w:ascii="Times New Roman" w:hAnsi="Times New Roman" w:cs="Times New Roman"/>
        </w:rPr>
        <w:t>nº :</w:t>
      </w:r>
      <w:proofErr w:type="gramEnd"/>
      <w:r w:rsidRPr="00CA1E5A">
        <w:rPr>
          <w:rFonts w:ascii="Times New Roman" w:hAnsi="Times New Roman" w:cs="Times New Roman"/>
        </w:rPr>
        <w:t xml:space="preserve"> 011412.2012-17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A1E5A">
        <w:rPr>
          <w:rFonts w:ascii="Times New Roman" w:hAnsi="Times New Roman" w:cs="Times New Roman"/>
        </w:rPr>
        <w:t>Interessado :</w:t>
      </w:r>
      <w:proofErr w:type="gramEnd"/>
      <w:r w:rsidRPr="00CA1E5A">
        <w:rPr>
          <w:rFonts w:ascii="Times New Roman" w:hAnsi="Times New Roman" w:cs="Times New Roman"/>
        </w:rPr>
        <w:t xml:space="preserve"> Indústria Brasileira de Filmes S/A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Assunto: Revisão Administrativa da Portaria MEC nº 124, de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15 de fevereiro de 2012.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Decisão: Visto o processo em que é interessada a Indústria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Brasileira de Filmes S/A, com fulcro no Parecer nº 299/2012/CONJUR-MEC/CGU/AGU, da Consultoria Jurídica deste Ministério, que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aprovo e adoto como fundamento, nos termos do § 1º do art. 50 da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Lei nº 9.784, de 29 de janeiro de 1999, conheço do recurso interposto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pela entidade e dou-lhe provimento, para anular a decisão constante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da Portaria nº 124, de 15 de fevereiro de 2012.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Publique-se imediatamente.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Após a publicação, restituam-se os autos à Universidade Federal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de Goiás para as providências que entender pertinentes, observando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o Acórdão nº 2.435, de 14 de setembro de 2011, do Tribunal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de Contas da União.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JOSÉ HENRIQUE PAIM FERNANDES</w:t>
      </w:r>
    </w:p>
    <w:p w:rsidR="00D442FB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Interino</w:t>
      </w:r>
    </w:p>
    <w:p w:rsid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E5A" w:rsidRPr="00CA1E5A" w:rsidRDefault="00CA1E5A" w:rsidP="00CA1E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1E5A">
        <w:rPr>
          <w:rFonts w:ascii="Times New Roman" w:hAnsi="Times New Roman" w:cs="Times New Roman"/>
          <w:b/>
          <w:i/>
        </w:rPr>
        <w:t xml:space="preserve">(Publicação no DOU n.º 74, de 17.04.2012, Seção 1, página </w:t>
      </w:r>
      <w:proofErr w:type="gramStart"/>
      <w:r w:rsidRPr="00CA1E5A">
        <w:rPr>
          <w:rFonts w:ascii="Times New Roman" w:hAnsi="Times New Roman" w:cs="Times New Roman"/>
          <w:b/>
          <w:i/>
        </w:rPr>
        <w:t>23)</w:t>
      </w:r>
      <w:proofErr w:type="gramEnd"/>
    </w:p>
    <w:p w:rsidR="00CA1E5A" w:rsidRDefault="00CA1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  <w:bCs/>
        </w:rPr>
        <w:t>INSTITUTO NACIONAL DE ESTUDOS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CA1E5A">
        <w:rPr>
          <w:rFonts w:ascii="Times New Roman" w:hAnsi="Times New Roman" w:cs="Times New Roman"/>
          <w:b/>
        </w:rPr>
        <w:t>TEIXEIRA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RETIFICAÇÃO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Na Portaria nº 99, de 13 de abril de 2012, publicada no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Diário Oficial da União nº 73, de 16 de abril de 2012, Seção 1,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página 24, onde se lê: "</w:t>
      </w:r>
      <w:proofErr w:type="gramStart"/>
      <w:r w:rsidRPr="00CA1E5A">
        <w:rPr>
          <w:rFonts w:ascii="Times New Roman" w:hAnsi="Times New Roman" w:cs="Times New Roman"/>
        </w:rPr>
        <w:t>h)</w:t>
      </w:r>
      <w:proofErr w:type="gramEnd"/>
      <w:r w:rsidRPr="00CA1E5A">
        <w:rPr>
          <w:rFonts w:ascii="Times New Roman" w:hAnsi="Times New Roman" w:cs="Times New Roman"/>
        </w:rPr>
        <w:t xml:space="preserve"> divulgação dos dados consolidados do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Censo da Educação Superior 2010." , leia-se: "h) divulgação dos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dados consolidados do Censo da Educação Superior 2011."</w:t>
      </w:r>
    </w:p>
    <w:p w:rsidR="00CA1E5A" w:rsidRDefault="00CA1E5A" w:rsidP="00CA1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E5A" w:rsidRPr="00CA1E5A" w:rsidRDefault="00CA1E5A" w:rsidP="00CA1E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1E5A">
        <w:rPr>
          <w:rFonts w:ascii="Times New Roman" w:hAnsi="Times New Roman" w:cs="Times New Roman"/>
          <w:b/>
          <w:i/>
        </w:rPr>
        <w:t xml:space="preserve">(Publicação no DOU n.º 74, de 17.04.2012, Seção 1, página </w:t>
      </w:r>
      <w:proofErr w:type="gramStart"/>
      <w:r w:rsidRPr="00CA1E5A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CA1E5A">
        <w:rPr>
          <w:rFonts w:ascii="Times New Roman" w:hAnsi="Times New Roman" w:cs="Times New Roman"/>
          <w:b/>
          <w:i/>
        </w:rPr>
        <w:t>)</w:t>
      </w:r>
      <w:proofErr w:type="gramEnd"/>
    </w:p>
    <w:p w:rsidR="00CA1E5A" w:rsidRPr="00CA1E5A" w:rsidRDefault="00CA1E5A" w:rsidP="00CA1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SECRETARIA DE EDUCAÇÃO SUPERIOR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COMISSÃO NACIONAL DE RESIDÊNCIA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MULTIPROFISSIONAL EM SAÚDE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CA1E5A">
        <w:rPr>
          <w:rFonts w:ascii="Times New Roman" w:hAnsi="Times New Roman" w:cs="Times New Roman"/>
          <w:b/>
        </w:rPr>
        <w:t xml:space="preserve"> 3, DE 16 DE ABRIL DE </w:t>
      </w:r>
      <w:proofErr w:type="gramStart"/>
      <w:r w:rsidRPr="00CA1E5A">
        <w:rPr>
          <w:rFonts w:ascii="Times New Roman" w:hAnsi="Times New Roman" w:cs="Times New Roman"/>
          <w:b/>
        </w:rPr>
        <w:t>2012</w:t>
      </w:r>
      <w:proofErr w:type="gramEnd"/>
    </w:p>
    <w:p w:rsidR="00CA1E5A" w:rsidRDefault="00CA1E5A" w:rsidP="00CA1E5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A1E5A" w:rsidRDefault="00CA1E5A" w:rsidP="00CA1E5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 w:rsidRPr="00CA1E5A">
        <w:rPr>
          <w:rFonts w:ascii="Times New Roman" w:hAnsi="Times New Roman" w:cs="Times New Roman"/>
        </w:rPr>
        <w:t>Dispõe</w:t>
      </w:r>
      <w:proofErr w:type="gramEnd"/>
      <w:r w:rsidRPr="00CA1E5A">
        <w:rPr>
          <w:rFonts w:ascii="Times New Roman" w:hAnsi="Times New Roman" w:cs="Times New Roman"/>
        </w:rPr>
        <w:t xml:space="preserve"> sobre a data de início dos Programas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de Residência Multiprofissional em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Saúde e dos Programas de Residência em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Área Profissional da Saúde, preenchimentos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de vagas e desistências.</w:t>
      </w:r>
    </w:p>
    <w:p w:rsidR="00CA1E5A" w:rsidRPr="00CA1E5A" w:rsidRDefault="00CA1E5A" w:rsidP="00CA1E5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A Comissão Nacional de Residência Multiprofissional em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Saúde, instituída pela Lei nº 11.129, de 30 de junho de 2005, no uso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das atribuições que lhe confere a Portaria Interministerial nº 1.077, de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12 de novembro de 2009, resolve: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Art. 1º Os Programas de Residência Multiprofissional e em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Área Profissional da Saúde serão iniciados no primeiro dia útil do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mês de março de cada ano.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Art. 2º Em caso de desistência, desligamento ou abandono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do programa por residente do primeiro ano, a vaga poderá ser preenchida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até trinta (30) dias após o início do programa, observando-se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rigorosamente a classificação, devendo essa norma constar do edital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de processo seletivo.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§ 1o As regras para definição das condições de desistência,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desligamento ou abandono deverão estar claramente estabelecidas no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regimento interno da Comissão de Residência Multiprofissional.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§ 2° As ocorrências mencionadas no caput desse artigo deverão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ser formalizadas por meio de ofício enviado ao órgão financiador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e à Comissão Nacional de Residência Multiprofissional em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Saúde.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Art. 3º Os casos omissos serão resolvidos pela Comissão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Nacional de Residência Multiprofissional em Saúde.</w:t>
      </w:r>
    </w:p>
    <w:p w:rsidR="00CA1E5A" w:rsidRPr="00CA1E5A" w:rsidRDefault="00CA1E5A" w:rsidP="00CA1E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E5A">
        <w:rPr>
          <w:rFonts w:ascii="Times New Roman" w:hAnsi="Times New Roman" w:cs="Times New Roman"/>
        </w:rPr>
        <w:t>Art. 4º Esta resolução entrará em vigor na data de sua publicação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e revogada a Resolução nº 04, de 15 de dezembro de</w:t>
      </w:r>
      <w:r>
        <w:rPr>
          <w:rFonts w:ascii="Times New Roman" w:hAnsi="Times New Roman" w:cs="Times New Roman"/>
        </w:rPr>
        <w:t xml:space="preserve"> </w:t>
      </w:r>
      <w:r w:rsidRPr="00CA1E5A">
        <w:rPr>
          <w:rFonts w:ascii="Times New Roman" w:hAnsi="Times New Roman" w:cs="Times New Roman"/>
        </w:rPr>
        <w:t>2011.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JEANNE LILIANE MARLENE MICHEL</w:t>
      </w:r>
    </w:p>
    <w:p w:rsidR="00CA1E5A" w:rsidRPr="00CA1E5A" w:rsidRDefault="00CA1E5A" w:rsidP="00CA1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E5A">
        <w:rPr>
          <w:rFonts w:ascii="Times New Roman" w:hAnsi="Times New Roman" w:cs="Times New Roman"/>
          <w:b/>
        </w:rPr>
        <w:t>Presidente da Comissão</w:t>
      </w:r>
    </w:p>
    <w:p w:rsidR="00CA1E5A" w:rsidRDefault="00CA1E5A" w:rsidP="00CA1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E5A" w:rsidRDefault="00CA1E5A" w:rsidP="00CA1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E5A" w:rsidRPr="00CA1E5A" w:rsidRDefault="00CA1E5A" w:rsidP="00CA1E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1E5A">
        <w:rPr>
          <w:rFonts w:ascii="Times New Roman" w:hAnsi="Times New Roman" w:cs="Times New Roman"/>
          <w:b/>
          <w:i/>
        </w:rPr>
        <w:t xml:space="preserve">(Publicação no DOU n.º 74, de 17.04.2012, Seção 1, página </w:t>
      </w:r>
      <w:proofErr w:type="gramStart"/>
      <w:r w:rsidRPr="00CA1E5A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bookmarkStart w:id="0" w:name="_GoBack"/>
      <w:bookmarkEnd w:id="0"/>
      <w:r w:rsidRPr="00CA1E5A">
        <w:rPr>
          <w:rFonts w:ascii="Times New Roman" w:hAnsi="Times New Roman" w:cs="Times New Roman"/>
          <w:b/>
          <w:i/>
        </w:rPr>
        <w:t>)</w:t>
      </w:r>
      <w:proofErr w:type="gramEnd"/>
    </w:p>
    <w:sectPr w:rsidR="00CA1E5A" w:rsidRPr="00CA1E5A" w:rsidSect="00CA1E5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5A" w:rsidRDefault="00CA1E5A" w:rsidP="00CA1E5A">
      <w:pPr>
        <w:spacing w:after="0" w:line="240" w:lineRule="auto"/>
      </w:pPr>
      <w:r>
        <w:separator/>
      </w:r>
    </w:p>
  </w:endnote>
  <w:endnote w:type="continuationSeparator" w:id="0">
    <w:p w:rsidR="00CA1E5A" w:rsidRDefault="00CA1E5A" w:rsidP="00CA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665150"/>
      <w:docPartObj>
        <w:docPartGallery w:val="Page Numbers (Bottom of Page)"/>
        <w:docPartUnique/>
      </w:docPartObj>
    </w:sdtPr>
    <w:sdtContent>
      <w:p w:rsidR="00CA1E5A" w:rsidRDefault="00CA1E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1E5A" w:rsidRDefault="00CA1E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5A" w:rsidRDefault="00CA1E5A" w:rsidP="00CA1E5A">
      <w:pPr>
        <w:spacing w:after="0" w:line="240" w:lineRule="auto"/>
      </w:pPr>
      <w:r>
        <w:separator/>
      </w:r>
    </w:p>
  </w:footnote>
  <w:footnote w:type="continuationSeparator" w:id="0">
    <w:p w:rsidR="00CA1E5A" w:rsidRDefault="00CA1E5A" w:rsidP="00CA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A"/>
    <w:rsid w:val="003607FD"/>
    <w:rsid w:val="00CA1E5A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E5A"/>
  </w:style>
  <w:style w:type="paragraph" w:styleId="Rodap">
    <w:name w:val="footer"/>
    <w:basedOn w:val="Normal"/>
    <w:link w:val="RodapChar"/>
    <w:uiPriority w:val="99"/>
    <w:unhideWhenUsed/>
    <w:rsid w:val="00CA1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E5A"/>
  </w:style>
  <w:style w:type="paragraph" w:styleId="Rodap">
    <w:name w:val="footer"/>
    <w:basedOn w:val="Normal"/>
    <w:link w:val="RodapChar"/>
    <w:uiPriority w:val="99"/>
    <w:unhideWhenUsed/>
    <w:rsid w:val="00CA1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2012-04-17T11:05:00Z</dcterms:created>
  <dcterms:modified xsi:type="dcterms:W3CDTF">2012-04-17T11:13:00Z</dcterms:modified>
</cp:coreProperties>
</file>