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9D" w:rsidRPr="005A1A9D" w:rsidRDefault="005A1A9D" w:rsidP="005A1A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1A9D">
        <w:rPr>
          <w:rFonts w:ascii="Times New Roman" w:hAnsi="Times New Roman" w:cs="Times New Roman"/>
          <w:b/>
        </w:rPr>
        <w:t>ATOS DO PODER LEGISLATIVO</w:t>
      </w:r>
    </w:p>
    <w:p w:rsidR="005A1A9D" w:rsidRPr="005A1A9D" w:rsidRDefault="005A1A9D" w:rsidP="005A1A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1A9D">
        <w:rPr>
          <w:rFonts w:ascii="Times New Roman" w:hAnsi="Times New Roman" w:cs="Times New Roman"/>
          <w:b/>
        </w:rPr>
        <w:t>LEI N</w:t>
      </w:r>
      <w:r w:rsidR="00994009">
        <w:rPr>
          <w:rFonts w:ascii="Times New Roman" w:hAnsi="Times New Roman" w:cs="Times New Roman"/>
          <w:b/>
        </w:rPr>
        <w:t>º</w:t>
      </w:r>
      <w:r w:rsidRPr="005A1A9D">
        <w:rPr>
          <w:rFonts w:ascii="Times New Roman" w:hAnsi="Times New Roman" w:cs="Times New Roman"/>
          <w:b/>
        </w:rPr>
        <w:t xml:space="preserve"> 12.602, DE </w:t>
      </w:r>
      <w:proofErr w:type="gramStart"/>
      <w:r w:rsidRPr="005A1A9D">
        <w:rPr>
          <w:rFonts w:ascii="Times New Roman" w:hAnsi="Times New Roman" w:cs="Times New Roman"/>
          <w:b/>
        </w:rPr>
        <w:t>3</w:t>
      </w:r>
      <w:proofErr w:type="gramEnd"/>
      <w:r w:rsidRPr="005A1A9D">
        <w:rPr>
          <w:rFonts w:ascii="Times New Roman" w:hAnsi="Times New Roman" w:cs="Times New Roman"/>
          <w:b/>
        </w:rPr>
        <w:t xml:space="preserve"> DE ABRIL DE 2012</w:t>
      </w:r>
    </w:p>
    <w:p w:rsidR="005A1A9D" w:rsidRDefault="005A1A9D" w:rsidP="005A1A9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5A1A9D" w:rsidRDefault="005A1A9D" w:rsidP="005A1A9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Institui a Semana e o Dia Nacional da Educação</w:t>
      </w:r>
      <w:r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Infantil.</w:t>
      </w:r>
    </w:p>
    <w:p w:rsidR="005A1A9D" w:rsidRPr="005A1A9D" w:rsidRDefault="005A1A9D" w:rsidP="005A1A9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5A1A9D" w:rsidRPr="005A1A9D" w:rsidRDefault="005A1A9D" w:rsidP="005A1A9D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5A1A9D">
        <w:rPr>
          <w:rFonts w:ascii="Times New Roman" w:hAnsi="Times New Roman" w:cs="Times New Roman"/>
          <w:b/>
        </w:rPr>
        <w:t>A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Pr="005A1A9D">
        <w:rPr>
          <w:rFonts w:ascii="Times New Roman" w:hAnsi="Times New Roman" w:cs="Times New Roman"/>
          <w:b/>
        </w:rPr>
        <w:t xml:space="preserve"> </w:t>
      </w:r>
      <w:proofErr w:type="gramEnd"/>
      <w:r w:rsidRPr="005A1A9D">
        <w:rPr>
          <w:rFonts w:ascii="Times New Roman" w:hAnsi="Times New Roman" w:cs="Times New Roman"/>
          <w:b/>
        </w:rPr>
        <w:t xml:space="preserve">P R E S I D E N T A </w:t>
      </w:r>
      <w:r>
        <w:rPr>
          <w:rFonts w:ascii="Times New Roman" w:hAnsi="Times New Roman" w:cs="Times New Roman"/>
          <w:b/>
        </w:rPr>
        <w:t xml:space="preserve"> </w:t>
      </w:r>
      <w:r w:rsidRPr="005A1A9D">
        <w:rPr>
          <w:rFonts w:ascii="Times New Roman" w:hAnsi="Times New Roman" w:cs="Times New Roman"/>
          <w:b/>
        </w:rPr>
        <w:t>D A</w:t>
      </w:r>
      <w:r>
        <w:rPr>
          <w:rFonts w:ascii="Times New Roman" w:hAnsi="Times New Roman" w:cs="Times New Roman"/>
          <w:b/>
        </w:rPr>
        <w:t xml:space="preserve"> </w:t>
      </w:r>
      <w:r w:rsidRPr="005A1A9D">
        <w:rPr>
          <w:rFonts w:ascii="Times New Roman" w:hAnsi="Times New Roman" w:cs="Times New Roman"/>
          <w:b/>
        </w:rPr>
        <w:t xml:space="preserve"> R E P Ú B L I C A</w:t>
      </w:r>
    </w:p>
    <w:p w:rsidR="005A1A9D" w:rsidRPr="005A1A9D" w:rsidRDefault="005A1A9D" w:rsidP="005A1A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Faço saber que o Congresso Nacional decreta e eu sanciono</w:t>
      </w:r>
      <w:r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a seguinte Lei:</w:t>
      </w:r>
    </w:p>
    <w:p w:rsidR="005A1A9D" w:rsidRPr="005A1A9D" w:rsidRDefault="005A1A9D" w:rsidP="005A1A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Art. 1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É instituída a Semana Nacional da Educação Infantil,</w:t>
      </w:r>
      <w:r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a ser celebrada anualmente na semana de 25 de agosto, data esta que</w:t>
      </w:r>
      <w:r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passa a ser comemorada como o Dia Nacional da Educação Infantil,</w:t>
      </w:r>
      <w:r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em homenagem à Dra. Zilda Arns.</w:t>
      </w:r>
    </w:p>
    <w:p w:rsidR="005A1A9D" w:rsidRPr="005A1A9D" w:rsidRDefault="005A1A9D" w:rsidP="005A1A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Art. 2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Esta Lei entra em vigor na data de sua publicação.</w:t>
      </w:r>
    </w:p>
    <w:p w:rsidR="005A1A9D" w:rsidRPr="005A1A9D" w:rsidRDefault="005A1A9D" w:rsidP="005A1A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 xml:space="preserve">Brasília, </w:t>
      </w:r>
      <w:proofErr w:type="gramStart"/>
      <w:r w:rsidRPr="005A1A9D">
        <w:rPr>
          <w:rFonts w:ascii="Times New Roman" w:hAnsi="Times New Roman" w:cs="Times New Roman"/>
        </w:rPr>
        <w:t>3</w:t>
      </w:r>
      <w:proofErr w:type="gramEnd"/>
      <w:r w:rsidRPr="005A1A9D">
        <w:rPr>
          <w:rFonts w:ascii="Times New Roman" w:hAnsi="Times New Roman" w:cs="Times New Roman"/>
        </w:rPr>
        <w:t xml:space="preserve"> de abril de 2012; 191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da Independência e 124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República.</w:t>
      </w:r>
    </w:p>
    <w:p w:rsidR="005A1A9D" w:rsidRPr="005A1A9D" w:rsidRDefault="005A1A9D" w:rsidP="005A1A9D">
      <w:pPr>
        <w:spacing w:after="0" w:line="240" w:lineRule="auto"/>
        <w:ind w:left="5103"/>
        <w:jc w:val="both"/>
        <w:rPr>
          <w:rFonts w:ascii="Times New Roman" w:hAnsi="Times New Roman" w:cs="Times New Roman"/>
          <w:b/>
        </w:rPr>
      </w:pPr>
      <w:r w:rsidRPr="005A1A9D">
        <w:rPr>
          <w:rFonts w:ascii="Times New Roman" w:hAnsi="Times New Roman" w:cs="Times New Roman"/>
          <w:b/>
        </w:rPr>
        <w:t>DILMA ROUSSEFF</w:t>
      </w:r>
    </w:p>
    <w:p w:rsidR="005A1A9D" w:rsidRPr="005A1A9D" w:rsidRDefault="005A1A9D" w:rsidP="005A1A9D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i/>
        </w:rPr>
      </w:pPr>
      <w:r w:rsidRPr="005A1A9D">
        <w:rPr>
          <w:rFonts w:ascii="Times New Roman" w:hAnsi="Times New Roman" w:cs="Times New Roman"/>
          <w:b/>
          <w:i/>
        </w:rPr>
        <w:t>Aloizio Mercadante</w:t>
      </w:r>
    </w:p>
    <w:p w:rsidR="00D442FB" w:rsidRPr="005A1A9D" w:rsidRDefault="005A1A9D" w:rsidP="005A1A9D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i/>
        </w:rPr>
      </w:pPr>
      <w:r w:rsidRPr="005A1A9D">
        <w:rPr>
          <w:rFonts w:ascii="Times New Roman" w:hAnsi="Times New Roman" w:cs="Times New Roman"/>
          <w:b/>
          <w:i/>
        </w:rPr>
        <w:t>Vitor Paulo Ortiz Bittencourt</w:t>
      </w:r>
    </w:p>
    <w:p w:rsidR="005A1A9D" w:rsidRDefault="005A1A9D" w:rsidP="005A1A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4009" w:rsidRPr="00994009" w:rsidRDefault="00994009" w:rsidP="0099400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94009">
        <w:rPr>
          <w:rFonts w:ascii="Times New Roman" w:hAnsi="Times New Roman" w:cs="Times New Roman"/>
          <w:b/>
          <w:i/>
        </w:rPr>
        <w:t xml:space="preserve">(Publicação no DOU n.º 66, de 04.04.2012, Seção 1, página </w:t>
      </w:r>
      <w:proofErr w:type="gramStart"/>
      <w:r w:rsidRPr="00994009">
        <w:rPr>
          <w:rFonts w:ascii="Times New Roman" w:hAnsi="Times New Roman" w:cs="Times New Roman"/>
          <w:b/>
          <w:i/>
        </w:rPr>
        <w:t>01)</w:t>
      </w:r>
      <w:proofErr w:type="gramEnd"/>
    </w:p>
    <w:p w:rsidR="00994009" w:rsidRPr="005A1A9D" w:rsidRDefault="00994009" w:rsidP="005A1A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A9D" w:rsidRPr="005A1A9D" w:rsidRDefault="005A1A9D" w:rsidP="005A1A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1A9D">
        <w:rPr>
          <w:rFonts w:ascii="Times New Roman" w:hAnsi="Times New Roman" w:cs="Times New Roman"/>
          <w:b/>
        </w:rPr>
        <w:t>LEI N</w:t>
      </w:r>
      <w:r w:rsidR="00994009">
        <w:rPr>
          <w:rFonts w:ascii="Times New Roman" w:hAnsi="Times New Roman" w:cs="Times New Roman"/>
          <w:b/>
        </w:rPr>
        <w:t>º</w:t>
      </w:r>
      <w:r w:rsidRPr="005A1A9D">
        <w:rPr>
          <w:rFonts w:ascii="Times New Roman" w:hAnsi="Times New Roman" w:cs="Times New Roman"/>
          <w:b/>
        </w:rPr>
        <w:t xml:space="preserve"> 12.603, DE </w:t>
      </w:r>
      <w:proofErr w:type="gramStart"/>
      <w:r w:rsidRPr="005A1A9D">
        <w:rPr>
          <w:rFonts w:ascii="Times New Roman" w:hAnsi="Times New Roman" w:cs="Times New Roman"/>
          <w:b/>
        </w:rPr>
        <w:t>3</w:t>
      </w:r>
      <w:proofErr w:type="gramEnd"/>
      <w:r w:rsidRPr="005A1A9D">
        <w:rPr>
          <w:rFonts w:ascii="Times New Roman" w:hAnsi="Times New Roman" w:cs="Times New Roman"/>
          <w:b/>
        </w:rPr>
        <w:t xml:space="preserve"> DE ABRIL DE 2012</w:t>
      </w:r>
    </w:p>
    <w:p w:rsidR="005A1A9D" w:rsidRDefault="005A1A9D" w:rsidP="005A1A9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5A1A9D" w:rsidRDefault="005A1A9D" w:rsidP="005A1A9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Altera o inciso I do § 4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do art. 80 da Lei</w:t>
      </w:r>
      <w:r>
        <w:rPr>
          <w:rFonts w:ascii="Times New Roman" w:hAnsi="Times New Roman" w:cs="Times New Roman"/>
        </w:rPr>
        <w:t xml:space="preserve"> </w:t>
      </w:r>
      <w:r w:rsidR="0030166B">
        <w:rPr>
          <w:rFonts w:ascii="Times New Roman" w:hAnsi="Times New Roman" w:cs="Times New Roman"/>
        </w:rPr>
        <w:t>nº</w:t>
      </w:r>
      <w:r w:rsidRPr="005A1A9D">
        <w:rPr>
          <w:rFonts w:ascii="Times New Roman" w:hAnsi="Times New Roman" w:cs="Times New Roman"/>
        </w:rPr>
        <w:t xml:space="preserve"> 9.394, de 20 de dezembro de 1996, para</w:t>
      </w:r>
      <w:r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 xml:space="preserve">beneficiar a educação </w:t>
      </w:r>
      <w:proofErr w:type="gramStart"/>
      <w:r w:rsidRPr="005A1A9D">
        <w:rPr>
          <w:rFonts w:ascii="Times New Roman" w:hAnsi="Times New Roman" w:cs="Times New Roman"/>
        </w:rPr>
        <w:t>a</w:t>
      </w:r>
      <w:proofErr w:type="gramEnd"/>
      <w:r w:rsidRPr="005A1A9D">
        <w:rPr>
          <w:rFonts w:ascii="Times New Roman" w:hAnsi="Times New Roman" w:cs="Times New Roman"/>
        </w:rPr>
        <w:t xml:space="preserve"> distância com a</w:t>
      </w:r>
      <w:r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redução de custos em meios de comunicação</w:t>
      </w:r>
      <w:r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que sejam explorados mediante autorização,</w:t>
      </w:r>
      <w:r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concessão ou permissão do Poder</w:t>
      </w:r>
      <w:r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Público.</w:t>
      </w:r>
    </w:p>
    <w:p w:rsidR="005A1A9D" w:rsidRPr="005A1A9D" w:rsidRDefault="005A1A9D" w:rsidP="005A1A9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5A1A9D" w:rsidRPr="005A1A9D" w:rsidRDefault="005A1A9D" w:rsidP="005A1A9D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5A1A9D">
        <w:rPr>
          <w:rFonts w:ascii="Times New Roman" w:hAnsi="Times New Roman" w:cs="Times New Roman"/>
          <w:b/>
        </w:rPr>
        <w:t>A</w:t>
      </w:r>
      <w:proofErr w:type="gramStart"/>
      <w:r w:rsidRPr="005A1A9D">
        <w:rPr>
          <w:rFonts w:ascii="Times New Roman" w:hAnsi="Times New Roman" w:cs="Times New Roman"/>
          <w:b/>
        </w:rPr>
        <w:t xml:space="preserve">  </w:t>
      </w:r>
      <w:proofErr w:type="gramEnd"/>
      <w:r w:rsidRPr="005A1A9D">
        <w:rPr>
          <w:rFonts w:ascii="Times New Roman" w:hAnsi="Times New Roman" w:cs="Times New Roman"/>
          <w:b/>
        </w:rPr>
        <w:t>P R E S I D E N T A  D A  R E P Ú B L I C A</w:t>
      </w:r>
    </w:p>
    <w:p w:rsidR="005A1A9D" w:rsidRPr="005A1A9D" w:rsidRDefault="005A1A9D" w:rsidP="005A1A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Faço saber que o Congresso Nacional decreta e eu sanciono</w:t>
      </w:r>
      <w:r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a seguinte Lei:</w:t>
      </w:r>
    </w:p>
    <w:p w:rsidR="005A1A9D" w:rsidRPr="005A1A9D" w:rsidRDefault="005A1A9D" w:rsidP="005A1A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Art. 1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O inciso I do § 4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do art. 80 da Lei n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9.394, de 20</w:t>
      </w:r>
      <w:r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de dezembro de 1996, passa a vigorar com a seguinte redação:</w:t>
      </w:r>
    </w:p>
    <w:p w:rsidR="005A1A9D" w:rsidRPr="005A1A9D" w:rsidRDefault="005A1A9D" w:rsidP="005A1A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"Art. 80</w:t>
      </w:r>
      <w:proofErr w:type="gramStart"/>
      <w:r w:rsidRPr="005A1A9D">
        <w:rPr>
          <w:rFonts w:ascii="Times New Roman" w:hAnsi="Times New Roman" w:cs="Times New Roman"/>
        </w:rPr>
        <w:t>. ...</w:t>
      </w:r>
      <w:proofErr w:type="gramEnd"/>
      <w:r w:rsidRPr="005A1A9D">
        <w:rPr>
          <w:rFonts w:ascii="Times New Roman" w:hAnsi="Times New Roman" w:cs="Times New Roman"/>
        </w:rPr>
        <w:t>................................................................................</w:t>
      </w:r>
    </w:p>
    <w:p w:rsidR="005A1A9D" w:rsidRPr="005A1A9D" w:rsidRDefault="005A1A9D" w:rsidP="005A1A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A1A9D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</w:p>
    <w:p w:rsidR="005A1A9D" w:rsidRPr="005A1A9D" w:rsidRDefault="005A1A9D" w:rsidP="005A1A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 xml:space="preserve">§ </w:t>
      </w:r>
      <w:proofErr w:type="gramStart"/>
      <w:r w:rsidRPr="005A1A9D">
        <w:rPr>
          <w:rFonts w:ascii="Times New Roman" w:hAnsi="Times New Roman" w:cs="Times New Roman"/>
        </w:rPr>
        <w:t>4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...</w:t>
      </w:r>
      <w:proofErr w:type="gramEnd"/>
      <w:r w:rsidRPr="005A1A9D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5A1A9D" w:rsidRPr="005A1A9D" w:rsidRDefault="005A1A9D" w:rsidP="005A1A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I - custos de transmissão reduzidos em canais comerciais de</w:t>
      </w:r>
      <w:r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radiodifusão sonora e de sons e imagens e em outros meios de</w:t>
      </w:r>
      <w:r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comunicação que sejam explorados mediante autorização, concessão</w:t>
      </w:r>
      <w:r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ou permissão do poder público;</w:t>
      </w:r>
    </w:p>
    <w:p w:rsidR="005A1A9D" w:rsidRPr="005A1A9D" w:rsidRDefault="005A1A9D" w:rsidP="005A1A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A1A9D">
        <w:rPr>
          <w:rFonts w:ascii="Times New Roman" w:hAnsi="Times New Roman" w:cs="Times New Roman"/>
        </w:rPr>
        <w:t>...............................................................................................</w:t>
      </w:r>
      <w:proofErr w:type="gramEnd"/>
      <w:r w:rsidRPr="005A1A9D">
        <w:rPr>
          <w:rFonts w:ascii="Times New Roman" w:hAnsi="Times New Roman" w:cs="Times New Roman"/>
        </w:rPr>
        <w:t>" (NR)</w:t>
      </w:r>
    </w:p>
    <w:p w:rsidR="005A1A9D" w:rsidRPr="005A1A9D" w:rsidRDefault="005A1A9D" w:rsidP="005A1A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Art. 2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Esta Lei entra em vigor na data de sua publicação.</w:t>
      </w:r>
    </w:p>
    <w:p w:rsidR="005A1A9D" w:rsidRPr="005A1A9D" w:rsidRDefault="005A1A9D" w:rsidP="005A1A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 xml:space="preserve">Brasília, </w:t>
      </w:r>
      <w:proofErr w:type="gramStart"/>
      <w:r w:rsidRPr="005A1A9D">
        <w:rPr>
          <w:rFonts w:ascii="Times New Roman" w:hAnsi="Times New Roman" w:cs="Times New Roman"/>
        </w:rPr>
        <w:t>3</w:t>
      </w:r>
      <w:proofErr w:type="gramEnd"/>
      <w:r w:rsidRPr="005A1A9D">
        <w:rPr>
          <w:rFonts w:ascii="Times New Roman" w:hAnsi="Times New Roman" w:cs="Times New Roman"/>
        </w:rPr>
        <w:t xml:space="preserve"> de abril de 2012; 191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da Independência e 124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República.</w:t>
      </w:r>
    </w:p>
    <w:p w:rsidR="005A1A9D" w:rsidRPr="005A1A9D" w:rsidRDefault="005A1A9D" w:rsidP="005A1A9D">
      <w:pPr>
        <w:spacing w:after="0" w:line="240" w:lineRule="auto"/>
        <w:ind w:left="5103"/>
        <w:jc w:val="both"/>
        <w:rPr>
          <w:rFonts w:ascii="Times New Roman" w:hAnsi="Times New Roman" w:cs="Times New Roman"/>
          <w:b/>
        </w:rPr>
      </w:pPr>
      <w:r w:rsidRPr="005A1A9D">
        <w:rPr>
          <w:rFonts w:ascii="Times New Roman" w:hAnsi="Times New Roman" w:cs="Times New Roman"/>
          <w:b/>
        </w:rPr>
        <w:t>DILMA ROUSSEFF</w:t>
      </w:r>
    </w:p>
    <w:p w:rsidR="005A1A9D" w:rsidRPr="005A1A9D" w:rsidRDefault="005A1A9D" w:rsidP="005A1A9D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i/>
        </w:rPr>
      </w:pPr>
      <w:r w:rsidRPr="005A1A9D">
        <w:rPr>
          <w:rFonts w:ascii="Times New Roman" w:hAnsi="Times New Roman" w:cs="Times New Roman"/>
          <w:b/>
          <w:i/>
        </w:rPr>
        <w:t>Aloizio Mercadante</w:t>
      </w:r>
    </w:p>
    <w:p w:rsidR="005A1A9D" w:rsidRDefault="005A1A9D" w:rsidP="005A1A9D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i/>
        </w:rPr>
      </w:pPr>
      <w:r w:rsidRPr="005A1A9D">
        <w:rPr>
          <w:rFonts w:ascii="Times New Roman" w:hAnsi="Times New Roman" w:cs="Times New Roman"/>
          <w:b/>
          <w:i/>
        </w:rPr>
        <w:t>Paulo Bernardo Silva</w:t>
      </w:r>
    </w:p>
    <w:p w:rsidR="00994009" w:rsidRDefault="00994009" w:rsidP="0099400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994009" w:rsidRDefault="00994009" w:rsidP="0099400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994009" w:rsidRPr="00994009" w:rsidRDefault="00994009" w:rsidP="0099400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94009">
        <w:rPr>
          <w:rFonts w:ascii="Times New Roman" w:hAnsi="Times New Roman" w:cs="Times New Roman"/>
          <w:b/>
          <w:i/>
        </w:rPr>
        <w:t xml:space="preserve">(Publicação no DOU n.º 66, de 04.04.2012, Seção 1, página </w:t>
      </w:r>
      <w:proofErr w:type="gramStart"/>
      <w:r w:rsidRPr="00994009">
        <w:rPr>
          <w:rFonts w:ascii="Times New Roman" w:hAnsi="Times New Roman" w:cs="Times New Roman"/>
          <w:b/>
          <w:i/>
        </w:rPr>
        <w:t>01)</w:t>
      </w:r>
      <w:proofErr w:type="gramEnd"/>
    </w:p>
    <w:p w:rsidR="00994009" w:rsidRPr="005A1A9D" w:rsidRDefault="00994009" w:rsidP="0099400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5A1A9D" w:rsidRDefault="005A1A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A1A9D" w:rsidRPr="005A1A9D" w:rsidRDefault="005A1A9D" w:rsidP="005A1A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1A9D">
        <w:rPr>
          <w:rFonts w:ascii="Times New Roman" w:hAnsi="Times New Roman" w:cs="Times New Roman"/>
          <w:b/>
        </w:rPr>
        <w:lastRenderedPageBreak/>
        <w:t>ATOS DO PODER LEGISLATIVO</w:t>
      </w:r>
    </w:p>
    <w:p w:rsidR="005A1A9D" w:rsidRPr="005A1A9D" w:rsidRDefault="005A1A9D" w:rsidP="005A1A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1A9D">
        <w:rPr>
          <w:rFonts w:ascii="Times New Roman" w:hAnsi="Times New Roman" w:cs="Times New Roman"/>
          <w:b/>
        </w:rPr>
        <w:t>LEI N</w:t>
      </w:r>
      <w:r w:rsidR="00994009">
        <w:rPr>
          <w:rFonts w:ascii="Times New Roman" w:hAnsi="Times New Roman" w:cs="Times New Roman"/>
          <w:b/>
        </w:rPr>
        <w:t>º</w:t>
      </w:r>
      <w:r w:rsidRPr="005A1A9D">
        <w:rPr>
          <w:rFonts w:ascii="Times New Roman" w:hAnsi="Times New Roman" w:cs="Times New Roman"/>
          <w:b/>
        </w:rPr>
        <w:t xml:space="preserve"> 12.605, DE </w:t>
      </w:r>
      <w:proofErr w:type="gramStart"/>
      <w:r w:rsidRPr="005A1A9D">
        <w:rPr>
          <w:rFonts w:ascii="Times New Roman" w:hAnsi="Times New Roman" w:cs="Times New Roman"/>
          <w:b/>
        </w:rPr>
        <w:t>3</w:t>
      </w:r>
      <w:proofErr w:type="gramEnd"/>
      <w:r w:rsidRPr="005A1A9D">
        <w:rPr>
          <w:rFonts w:ascii="Times New Roman" w:hAnsi="Times New Roman" w:cs="Times New Roman"/>
          <w:b/>
        </w:rPr>
        <w:t xml:space="preserve"> DE ABRIL DE 2012</w:t>
      </w:r>
    </w:p>
    <w:p w:rsidR="005A1A9D" w:rsidRDefault="005A1A9D" w:rsidP="005A1A9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5A1A9D" w:rsidRDefault="005A1A9D" w:rsidP="005A1A9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Determina o emprego obrigatório da flexão</w:t>
      </w:r>
      <w:r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de gênero para nomear profissão ou grau</w:t>
      </w:r>
      <w:r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em diplomas.</w:t>
      </w:r>
    </w:p>
    <w:p w:rsidR="005A1A9D" w:rsidRPr="005A1A9D" w:rsidRDefault="005A1A9D" w:rsidP="005A1A9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5A1A9D" w:rsidRPr="005A1A9D" w:rsidRDefault="005A1A9D" w:rsidP="005A1A9D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5A1A9D">
        <w:rPr>
          <w:rFonts w:ascii="Times New Roman" w:hAnsi="Times New Roman" w:cs="Times New Roman"/>
          <w:b/>
        </w:rPr>
        <w:t>A</w:t>
      </w:r>
      <w:proofErr w:type="gramStart"/>
      <w:r w:rsidRPr="005A1A9D">
        <w:rPr>
          <w:rFonts w:ascii="Times New Roman" w:hAnsi="Times New Roman" w:cs="Times New Roman"/>
          <w:b/>
        </w:rPr>
        <w:t xml:space="preserve">  </w:t>
      </w:r>
      <w:proofErr w:type="gramEnd"/>
      <w:r w:rsidRPr="005A1A9D">
        <w:rPr>
          <w:rFonts w:ascii="Times New Roman" w:hAnsi="Times New Roman" w:cs="Times New Roman"/>
          <w:b/>
        </w:rPr>
        <w:t>P R E S I D E N T A  D A  R E P Ú B L I C A</w:t>
      </w:r>
    </w:p>
    <w:p w:rsidR="005A1A9D" w:rsidRPr="005A1A9D" w:rsidRDefault="005A1A9D" w:rsidP="005A1A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Faço saber que o Congresso Nacional decreta e eu sanciono</w:t>
      </w:r>
      <w:r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a seguinte Lei:</w:t>
      </w:r>
    </w:p>
    <w:p w:rsidR="005A1A9D" w:rsidRPr="005A1A9D" w:rsidRDefault="005A1A9D" w:rsidP="005A1A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Art. 1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As instituições de ensino públicas e privadas expedirão</w:t>
      </w:r>
      <w:r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diplomas e certificados com a flexão de gênero correspondente ao sexo</w:t>
      </w:r>
      <w:r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da pessoa diplomada, ao designar a profissão e o grau obtido.</w:t>
      </w:r>
    </w:p>
    <w:p w:rsidR="005A1A9D" w:rsidRPr="005A1A9D" w:rsidRDefault="005A1A9D" w:rsidP="005A1A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Art. 2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As pessoas já diplomadas poderão requerer das instituições</w:t>
      </w:r>
      <w:r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referidas no art. 1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a </w:t>
      </w:r>
      <w:proofErr w:type="spellStart"/>
      <w:r w:rsidRPr="005A1A9D">
        <w:rPr>
          <w:rFonts w:ascii="Times New Roman" w:hAnsi="Times New Roman" w:cs="Times New Roman"/>
        </w:rPr>
        <w:t>reemissão</w:t>
      </w:r>
      <w:proofErr w:type="spellEnd"/>
      <w:r w:rsidRPr="005A1A9D">
        <w:rPr>
          <w:rFonts w:ascii="Times New Roman" w:hAnsi="Times New Roman" w:cs="Times New Roman"/>
        </w:rPr>
        <w:t xml:space="preserve"> gratuita dos diplomas, com a</w:t>
      </w:r>
      <w:r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devida correção, segundo regulamento do respectivo sistema de ensino.</w:t>
      </w:r>
    </w:p>
    <w:p w:rsidR="005A1A9D" w:rsidRPr="005A1A9D" w:rsidRDefault="005A1A9D" w:rsidP="005A1A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Art. 3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Esta Lei entra em vigor na data de sua publicação.</w:t>
      </w:r>
    </w:p>
    <w:p w:rsidR="005A1A9D" w:rsidRPr="005A1A9D" w:rsidRDefault="005A1A9D" w:rsidP="005A1A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 xml:space="preserve">Brasília, </w:t>
      </w:r>
      <w:proofErr w:type="gramStart"/>
      <w:r w:rsidRPr="005A1A9D">
        <w:rPr>
          <w:rFonts w:ascii="Times New Roman" w:hAnsi="Times New Roman" w:cs="Times New Roman"/>
        </w:rPr>
        <w:t>3</w:t>
      </w:r>
      <w:proofErr w:type="gramEnd"/>
      <w:r w:rsidRPr="005A1A9D">
        <w:rPr>
          <w:rFonts w:ascii="Times New Roman" w:hAnsi="Times New Roman" w:cs="Times New Roman"/>
        </w:rPr>
        <w:t xml:space="preserve"> de abril de 2012; 191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da Independência e 124o da</w:t>
      </w:r>
      <w:r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República.</w:t>
      </w:r>
    </w:p>
    <w:p w:rsidR="005A1A9D" w:rsidRPr="0030166B" w:rsidRDefault="005A1A9D" w:rsidP="00AC44AC">
      <w:pPr>
        <w:spacing w:after="0" w:line="240" w:lineRule="auto"/>
        <w:ind w:left="5103"/>
        <w:jc w:val="both"/>
        <w:rPr>
          <w:rFonts w:ascii="Times New Roman" w:hAnsi="Times New Roman" w:cs="Times New Roman"/>
          <w:b/>
        </w:rPr>
      </w:pPr>
      <w:r w:rsidRPr="0030166B">
        <w:rPr>
          <w:rFonts w:ascii="Times New Roman" w:hAnsi="Times New Roman" w:cs="Times New Roman"/>
          <w:b/>
        </w:rPr>
        <w:t>DILMA ROUSSEFF</w:t>
      </w:r>
    </w:p>
    <w:p w:rsidR="005A1A9D" w:rsidRPr="0030166B" w:rsidRDefault="005A1A9D" w:rsidP="00AC44AC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i/>
        </w:rPr>
      </w:pPr>
      <w:r w:rsidRPr="0030166B">
        <w:rPr>
          <w:rFonts w:ascii="Times New Roman" w:hAnsi="Times New Roman" w:cs="Times New Roman"/>
          <w:b/>
          <w:i/>
        </w:rPr>
        <w:t>Aloizio Mercadante</w:t>
      </w:r>
    </w:p>
    <w:p w:rsidR="005A1A9D" w:rsidRPr="0030166B" w:rsidRDefault="005A1A9D" w:rsidP="00AC44AC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i/>
        </w:rPr>
      </w:pPr>
      <w:r w:rsidRPr="0030166B">
        <w:rPr>
          <w:rFonts w:ascii="Times New Roman" w:hAnsi="Times New Roman" w:cs="Times New Roman"/>
          <w:b/>
          <w:i/>
        </w:rPr>
        <w:t xml:space="preserve">Eleonora </w:t>
      </w:r>
      <w:proofErr w:type="spellStart"/>
      <w:r w:rsidRPr="0030166B">
        <w:rPr>
          <w:rFonts w:ascii="Times New Roman" w:hAnsi="Times New Roman" w:cs="Times New Roman"/>
          <w:b/>
          <w:i/>
        </w:rPr>
        <w:t>Menicucci</w:t>
      </w:r>
      <w:proofErr w:type="spellEnd"/>
      <w:r w:rsidRPr="0030166B">
        <w:rPr>
          <w:rFonts w:ascii="Times New Roman" w:hAnsi="Times New Roman" w:cs="Times New Roman"/>
          <w:b/>
          <w:i/>
        </w:rPr>
        <w:t xml:space="preserve"> de Oliveira</w:t>
      </w:r>
    </w:p>
    <w:p w:rsidR="00AC44AC" w:rsidRDefault="00AC44AC" w:rsidP="005A1A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4009" w:rsidRPr="00994009" w:rsidRDefault="00994009" w:rsidP="0099400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94009">
        <w:rPr>
          <w:rFonts w:ascii="Times New Roman" w:hAnsi="Times New Roman" w:cs="Times New Roman"/>
          <w:b/>
          <w:i/>
        </w:rPr>
        <w:t xml:space="preserve">(Publicação no DOU n.º 66, de 04.04.2012, Seção 1, página </w:t>
      </w:r>
      <w:proofErr w:type="gramStart"/>
      <w:r w:rsidRPr="00994009">
        <w:rPr>
          <w:rFonts w:ascii="Times New Roman" w:hAnsi="Times New Roman" w:cs="Times New Roman"/>
          <w:b/>
          <w:i/>
        </w:rPr>
        <w:t>01)</w:t>
      </w:r>
      <w:proofErr w:type="gramEnd"/>
    </w:p>
    <w:p w:rsidR="00994009" w:rsidRDefault="00994009" w:rsidP="005A1A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4009" w:rsidRDefault="00994009" w:rsidP="00AC4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ATOS DO PODER EXECUTIVO</w:t>
      </w:r>
    </w:p>
    <w:p w:rsidR="005A1A9D" w:rsidRPr="00AC44AC" w:rsidRDefault="005A1A9D" w:rsidP="00AC4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44AC">
        <w:rPr>
          <w:rFonts w:ascii="Times New Roman" w:hAnsi="Times New Roman" w:cs="Times New Roman"/>
          <w:b/>
        </w:rPr>
        <w:t>DECRETO N</w:t>
      </w:r>
      <w:r w:rsidR="00994009">
        <w:rPr>
          <w:rFonts w:ascii="Times New Roman" w:hAnsi="Times New Roman" w:cs="Times New Roman"/>
          <w:b/>
        </w:rPr>
        <w:t>º</w:t>
      </w:r>
      <w:r w:rsidRPr="00AC44AC">
        <w:rPr>
          <w:rFonts w:ascii="Times New Roman" w:hAnsi="Times New Roman" w:cs="Times New Roman"/>
          <w:b/>
        </w:rPr>
        <w:t xml:space="preserve"> 7.715, DE </w:t>
      </w:r>
      <w:proofErr w:type="gramStart"/>
      <w:r w:rsidRPr="00AC44AC">
        <w:rPr>
          <w:rFonts w:ascii="Times New Roman" w:hAnsi="Times New Roman" w:cs="Times New Roman"/>
          <w:b/>
        </w:rPr>
        <w:t>3</w:t>
      </w:r>
      <w:proofErr w:type="gramEnd"/>
      <w:r w:rsidRPr="00AC44AC">
        <w:rPr>
          <w:rFonts w:ascii="Times New Roman" w:hAnsi="Times New Roman" w:cs="Times New Roman"/>
          <w:b/>
        </w:rPr>
        <w:t xml:space="preserve"> DE ABRIL DE 2012</w:t>
      </w:r>
    </w:p>
    <w:p w:rsidR="00AC44AC" w:rsidRDefault="00AC44AC" w:rsidP="00AC44A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5A1A9D" w:rsidRDefault="005A1A9D" w:rsidP="00AC44A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Altera o Decreto n</w:t>
      </w:r>
      <w:r w:rsidR="00B561EA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5.602, de </w:t>
      </w:r>
      <w:proofErr w:type="gramStart"/>
      <w:r w:rsidRPr="005A1A9D">
        <w:rPr>
          <w:rFonts w:ascii="Times New Roman" w:hAnsi="Times New Roman" w:cs="Times New Roman"/>
        </w:rPr>
        <w:t>6</w:t>
      </w:r>
      <w:proofErr w:type="gramEnd"/>
      <w:r w:rsidRPr="005A1A9D">
        <w:rPr>
          <w:rFonts w:ascii="Times New Roman" w:hAnsi="Times New Roman" w:cs="Times New Roman"/>
        </w:rPr>
        <w:t xml:space="preserve"> de dezembro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de 2005, que regulamenta o Programa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de Inclusão Digital instituído pela Lei n</w:t>
      </w:r>
      <w:r w:rsidR="00B561EA">
        <w:rPr>
          <w:rFonts w:ascii="Times New Roman" w:hAnsi="Times New Roman" w:cs="Times New Roman"/>
        </w:rPr>
        <w:t>º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11.196, de 21 de novembro de 2005.</w:t>
      </w:r>
    </w:p>
    <w:p w:rsidR="00AC44AC" w:rsidRPr="005A1A9D" w:rsidRDefault="00AC44AC" w:rsidP="00AC44A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C44AC">
        <w:rPr>
          <w:rFonts w:ascii="Times New Roman" w:hAnsi="Times New Roman" w:cs="Times New Roman"/>
          <w:b/>
        </w:rPr>
        <w:t>A PRESIDENTA DA REPÚBLICA</w:t>
      </w:r>
      <w:r w:rsidRPr="005A1A9D">
        <w:rPr>
          <w:rFonts w:ascii="Times New Roman" w:hAnsi="Times New Roman" w:cs="Times New Roman"/>
        </w:rPr>
        <w:t>, no uso da atribuição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que lhe confere o art. 84, caput, inciso IV, da Constituição, e tendo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em vista o disposto no do art. 28 da Lei n</w:t>
      </w:r>
      <w:r w:rsidR="0030166B">
        <w:rPr>
          <w:rFonts w:ascii="Times New Roman" w:hAnsi="Times New Roman" w:cs="Times New Roman"/>
        </w:rPr>
        <w:t xml:space="preserve">º </w:t>
      </w:r>
      <w:r w:rsidRPr="005A1A9D">
        <w:rPr>
          <w:rFonts w:ascii="Times New Roman" w:hAnsi="Times New Roman" w:cs="Times New Roman"/>
        </w:rPr>
        <w:t>11.196, de 21 de novembro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de 2005,</w:t>
      </w:r>
    </w:p>
    <w:p w:rsidR="00AC44AC" w:rsidRPr="00AC44AC" w:rsidRDefault="00AC44AC" w:rsidP="00AC44A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</w:p>
    <w:p w:rsidR="005A1A9D" w:rsidRPr="00AC44AC" w:rsidRDefault="005A1A9D" w:rsidP="00AC44A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AC44AC">
        <w:rPr>
          <w:rFonts w:ascii="Times New Roman" w:hAnsi="Times New Roman" w:cs="Times New Roman"/>
          <w:b/>
        </w:rPr>
        <w:t xml:space="preserve">D E C R E T </w:t>
      </w:r>
      <w:proofErr w:type="gramStart"/>
      <w:r w:rsidRPr="00AC44AC">
        <w:rPr>
          <w:rFonts w:ascii="Times New Roman" w:hAnsi="Times New Roman" w:cs="Times New Roman"/>
          <w:b/>
        </w:rPr>
        <w:t>A :</w:t>
      </w:r>
      <w:proofErr w:type="gramEnd"/>
    </w:p>
    <w:p w:rsidR="00AC44AC" w:rsidRPr="00AC44AC" w:rsidRDefault="00AC44AC" w:rsidP="00AC44A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Art. 1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O Decreto n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5.602, de </w:t>
      </w:r>
      <w:proofErr w:type="gramStart"/>
      <w:r w:rsidRPr="005A1A9D">
        <w:rPr>
          <w:rFonts w:ascii="Times New Roman" w:hAnsi="Times New Roman" w:cs="Times New Roman"/>
        </w:rPr>
        <w:t>6</w:t>
      </w:r>
      <w:proofErr w:type="gramEnd"/>
      <w:r w:rsidRPr="005A1A9D">
        <w:rPr>
          <w:rFonts w:ascii="Times New Roman" w:hAnsi="Times New Roman" w:cs="Times New Roman"/>
        </w:rPr>
        <w:t xml:space="preserve"> de dezembro de 2005, passa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a vigorar com as seguintes alterações:</w:t>
      </w:r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 xml:space="preserve">"Art. </w:t>
      </w:r>
      <w:proofErr w:type="gramStart"/>
      <w:r w:rsidRPr="005A1A9D">
        <w:rPr>
          <w:rFonts w:ascii="Times New Roman" w:hAnsi="Times New Roman" w:cs="Times New Roman"/>
        </w:rPr>
        <w:t>1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...</w:t>
      </w:r>
      <w:proofErr w:type="gramEnd"/>
      <w:r w:rsidRPr="005A1A9D">
        <w:rPr>
          <w:rFonts w:ascii="Times New Roman" w:hAnsi="Times New Roman" w:cs="Times New Roman"/>
        </w:rPr>
        <w:t>..................................................................................</w:t>
      </w:r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A1A9D">
        <w:rPr>
          <w:rFonts w:ascii="Times New Roman" w:hAnsi="Times New Roman" w:cs="Times New Roman"/>
        </w:rPr>
        <w:t>...................................................................................................</w:t>
      </w:r>
      <w:proofErr w:type="gramEnd"/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IV - teclado (unidade de entrada) e mouse (unidade de entrada)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classificados, respectivamente, nos códigos 8471.60.52 e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 xml:space="preserve">8471.60.53 </w:t>
      </w:r>
      <w:proofErr w:type="gramStart"/>
      <w:r w:rsidRPr="005A1A9D">
        <w:rPr>
          <w:rFonts w:ascii="Times New Roman" w:hAnsi="Times New Roman" w:cs="Times New Roman"/>
        </w:rPr>
        <w:t>da TIPI</w:t>
      </w:r>
      <w:proofErr w:type="gramEnd"/>
      <w:r w:rsidRPr="005A1A9D">
        <w:rPr>
          <w:rFonts w:ascii="Times New Roman" w:hAnsi="Times New Roman" w:cs="Times New Roman"/>
        </w:rPr>
        <w:t>, quando vendidos juntamente com unidade de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processamento digital com as características do inciso I do caput;</w:t>
      </w:r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V - modems, classificados nos códigos 8517.62.55,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 xml:space="preserve">8517.62.62 ou 8517.62.72 </w:t>
      </w:r>
      <w:proofErr w:type="gramStart"/>
      <w:r w:rsidRPr="005A1A9D">
        <w:rPr>
          <w:rFonts w:ascii="Times New Roman" w:hAnsi="Times New Roman" w:cs="Times New Roman"/>
        </w:rPr>
        <w:t>da TIPI</w:t>
      </w:r>
      <w:proofErr w:type="gramEnd"/>
      <w:r w:rsidRPr="005A1A9D">
        <w:rPr>
          <w:rFonts w:ascii="Times New Roman" w:hAnsi="Times New Roman" w:cs="Times New Roman"/>
        </w:rPr>
        <w:t>; e</w:t>
      </w:r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VI - máquinas automáticas de processamento de dados, portáteis,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sem teclado, que tenham uma unidade central de processamento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com entrada e saída de dados por meio de uma tela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sensível ao toque de área superior a 140 cm2 e inferior a 600 cm2,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e que não possuam função de comando remoto (Tablet PC)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 xml:space="preserve">classificadas na </w:t>
      </w:r>
      <w:proofErr w:type="spellStart"/>
      <w:r w:rsidRPr="005A1A9D">
        <w:rPr>
          <w:rFonts w:ascii="Times New Roman" w:hAnsi="Times New Roman" w:cs="Times New Roman"/>
        </w:rPr>
        <w:t>subposição</w:t>
      </w:r>
      <w:proofErr w:type="spellEnd"/>
      <w:r w:rsidRPr="005A1A9D">
        <w:rPr>
          <w:rFonts w:ascii="Times New Roman" w:hAnsi="Times New Roman" w:cs="Times New Roman"/>
        </w:rPr>
        <w:t xml:space="preserve"> 8471.41 </w:t>
      </w:r>
      <w:proofErr w:type="gramStart"/>
      <w:r w:rsidRPr="005A1A9D">
        <w:rPr>
          <w:rFonts w:ascii="Times New Roman" w:hAnsi="Times New Roman" w:cs="Times New Roman"/>
        </w:rPr>
        <w:t>da TIPI</w:t>
      </w:r>
      <w:proofErr w:type="gramEnd"/>
      <w:r w:rsidRPr="005A1A9D">
        <w:rPr>
          <w:rFonts w:ascii="Times New Roman" w:hAnsi="Times New Roman" w:cs="Times New Roman"/>
        </w:rPr>
        <w:t>.</w:t>
      </w:r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A1A9D">
        <w:rPr>
          <w:rFonts w:ascii="Times New Roman" w:hAnsi="Times New Roman" w:cs="Times New Roman"/>
        </w:rPr>
        <w:t>...............................................................................................</w:t>
      </w:r>
      <w:proofErr w:type="gramEnd"/>
      <w:r w:rsidRPr="005A1A9D">
        <w:rPr>
          <w:rFonts w:ascii="Times New Roman" w:hAnsi="Times New Roman" w:cs="Times New Roman"/>
        </w:rPr>
        <w:t>" (NR)</w:t>
      </w:r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 xml:space="preserve">"Art. </w:t>
      </w:r>
      <w:proofErr w:type="gramStart"/>
      <w:r w:rsidRPr="005A1A9D">
        <w:rPr>
          <w:rFonts w:ascii="Times New Roman" w:hAnsi="Times New Roman" w:cs="Times New Roman"/>
        </w:rPr>
        <w:t>2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...</w:t>
      </w:r>
      <w:proofErr w:type="gramEnd"/>
      <w:r w:rsidRPr="005A1A9D">
        <w:rPr>
          <w:rFonts w:ascii="Times New Roman" w:hAnsi="Times New Roman" w:cs="Times New Roman"/>
        </w:rPr>
        <w:t>..............................................................................</w:t>
      </w:r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A1A9D">
        <w:rPr>
          <w:rFonts w:ascii="Times New Roman" w:hAnsi="Times New Roman" w:cs="Times New Roman"/>
        </w:rPr>
        <w:t>...............................................................................................</w:t>
      </w:r>
      <w:proofErr w:type="gramEnd"/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III - R$ 4.000,00 (quatro mil reais), no caso dos sistemas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contendo unidade de processamento digital, monitor, teclado e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mouse de que trata o inciso III do caput do art. 1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>;</w:t>
      </w:r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lastRenderedPageBreak/>
        <w:t>IV - R$ 2.100,00 (dois mil e cem reais), no caso de venda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conjunta de unidade de processamento digital, teclado e mouse,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na forma do inciso IV do caput do art. 1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>;</w:t>
      </w:r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V - R$ 150,00 (cento e cinquenta reais), no caso do inciso V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do caput do art. 1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; </w:t>
      </w:r>
      <w:proofErr w:type="gramStart"/>
      <w:r w:rsidRPr="005A1A9D">
        <w:rPr>
          <w:rFonts w:ascii="Times New Roman" w:hAnsi="Times New Roman" w:cs="Times New Roman"/>
        </w:rPr>
        <w:t>e</w:t>
      </w:r>
      <w:proofErr w:type="gramEnd"/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A1A9D">
        <w:rPr>
          <w:rFonts w:ascii="Times New Roman" w:hAnsi="Times New Roman" w:cs="Times New Roman"/>
        </w:rPr>
        <w:t>VI - R$ 2.500,00 (dois mil e quinhentos reais), no caso do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inciso VI do caput do art. 1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>."</w:t>
      </w:r>
      <w:proofErr w:type="gramEnd"/>
      <w:r w:rsidRPr="005A1A9D">
        <w:rPr>
          <w:rFonts w:ascii="Times New Roman" w:hAnsi="Times New Roman" w:cs="Times New Roman"/>
        </w:rPr>
        <w:t xml:space="preserve"> (NR)</w:t>
      </w:r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"Art. 2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>-A. No caso do inciso VI do caput do art. 1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e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observado o disposto no inciso VI do art. 2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, a redução </w:t>
      </w:r>
      <w:proofErr w:type="gramStart"/>
      <w:r w:rsidRPr="005A1A9D">
        <w:rPr>
          <w:rFonts w:ascii="Times New Roman" w:hAnsi="Times New Roman" w:cs="Times New Roman"/>
        </w:rPr>
        <w:t>a</w:t>
      </w:r>
      <w:proofErr w:type="gramEnd"/>
      <w:r w:rsidRPr="005A1A9D">
        <w:rPr>
          <w:rFonts w:ascii="Times New Roman" w:hAnsi="Times New Roman" w:cs="Times New Roman"/>
        </w:rPr>
        <w:t xml:space="preserve"> zero das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alíquotas da Contribuição para o PIS/PASEP e da COFINS alcança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 xml:space="preserve">somente os </w:t>
      </w:r>
      <w:proofErr w:type="spellStart"/>
      <w:r w:rsidRPr="005A1A9D">
        <w:rPr>
          <w:rFonts w:ascii="Times New Roman" w:hAnsi="Times New Roman" w:cs="Times New Roman"/>
        </w:rPr>
        <w:t>Tablets</w:t>
      </w:r>
      <w:proofErr w:type="spellEnd"/>
      <w:r w:rsidRPr="005A1A9D">
        <w:rPr>
          <w:rFonts w:ascii="Times New Roman" w:hAnsi="Times New Roman" w:cs="Times New Roman"/>
        </w:rPr>
        <w:t xml:space="preserve"> PC produzidos no País conforme processo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produtivo básico estabelecido em Portaria Interministerial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dos Ministérios do Desenvolvimento, Indústria e Comércio Exterior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e da Ciência, Tecnologia e Inovação.</w:t>
      </w:r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Parágrafo único. Nas notas fiscais emitidas pelo produtor,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pelo atacadista e pelo varejista relativas às vendas dos produtos de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que trata o caput, deverá constar a expressão "Produto fabricado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conforme processo produtivo básico", com a especificação do ato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que aprova o processo produtivo básico respectivo." (NR</w:t>
      </w:r>
      <w:proofErr w:type="gramStart"/>
      <w:r w:rsidRPr="005A1A9D">
        <w:rPr>
          <w:rFonts w:ascii="Times New Roman" w:hAnsi="Times New Roman" w:cs="Times New Roman"/>
        </w:rPr>
        <w:t>)</w:t>
      </w:r>
      <w:proofErr w:type="gramEnd"/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Art. 2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Este Decreto entra em vigor na data de sua publicação.</w:t>
      </w:r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 xml:space="preserve">Brasília, </w:t>
      </w:r>
      <w:proofErr w:type="gramStart"/>
      <w:r w:rsidRPr="005A1A9D">
        <w:rPr>
          <w:rFonts w:ascii="Times New Roman" w:hAnsi="Times New Roman" w:cs="Times New Roman"/>
        </w:rPr>
        <w:t>3</w:t>
      </w:r>
      <w:proofErr w:type="gramEnd"/>
      <w:r w:rsidRPr="005A1A9D">
        <w:rPr>
          <w:rFonts w:ascii="Times New Roman" w:hAnsi="Times New Roman" w:cs="Times New Roman"/>
        </w:rPr>
        <w:t xml:space="preserve"> de abril de 2012; 191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da Independência e 124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da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República.</w:t>
      </w:r>
    </w:p>
    <w:p w:rsidR="005A1A9D" w:rsidRPr="00AC44AC" w:rsidRDefault="005A1A9D" w:rsidP="00AC44AC">
      <w:pPr>
        <w:spacing w:after="0" w:line="240" w:lineRule="auto"/>
        <w:ind w:left="5103"/>
        <w:jc w:val="both"/>
        <w:rPr>
          <w:rFonts w:ascii="Times New Roman" w:hAnsi="Times New Roman" w:cs="Times New Roman"/>
          <w:b/>
        </w:rPr>
      </w:pPr>
      <w:r w:rsidRPr="00AC44AC">
        <w:rPr>
          <w:rFonts w:ascii="Times New Roman" w:hAnsi="Times New Roman" w:cs="Times New Roman"/>
          <w:b/>
        </w:rPr>
        <w:t>DILMA ROUSSEFF</w:t>
      </w:r>
    </w:p>
    <w:p w:rsidR="005A1A9D" w:rsidRPr="00AC44AC" w:rsidRDefault="005A1A9D" w:rsidP="00AC44AC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i/>
        </w:rPr>
      </w:pPr>
      <w:r w:rsidRPr="00AC44AC">
        <w:rPr>
          <w:rFonts w:ascii="Times New Roman" w:hAnsi="Times New Roman" w:cs="Times New Roman"/>
          <w:b/>
          <w:i/>
        </w:rPr>
        <w:t>Guido Mantega</w:t>
      </w:r>
    </w:p>
    <w:p w:rsidR="005A1A9D" w:rsidRPr="00AC44AC" w:rsidRDefault="005A1A9D" w:rsidP="00AC44AC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i/>
        </w:rPr>
      </w:pPr>
      <w:r w:rsidRPr="00AC44AC">
        <w:rPr>
          <w:rFonts w:ascii="Times New Roman" w:hAnsi="Times New Roman" w:cs="Times New Roman"/>
          <w:b/>
          <w:i/>
        </w:rPr>
        <w:t xml:space="preserve">Fernando </w:t>
      </w:r>
      <w:proofErr w:type="spellStart"/>
      <w:r w:rsidRPr="00AC44AC">
        <w:rPr>
          <w:rFonts w:ascii="Times New Roman" w:hAnsi="Times New Roman" w:cs="Times New Roman"/>
          <w:b/>
          <w:i/>
        </w:rPr>
        <w:t>Damata</w:t>
      </w:r>
      <w:proofErr w:type="spellEnd"/>
      <w:r w:rsidRPr="00AC44AC">
        <w:rPr>
          <w:rFonts w:ascii="Times New Roman" w:hAnsi="Times New Roman" w:cs="Times New Roman"/>
          <w:b/>
          <w:i/>
        </w:rPr>
        <w:t xml:space="preserve"> Pimentel</w:t>
      </w:r>
    </w:p>
    <w:p w:rsidR="005A1A9D" w:rsidRPr="00AC44AC" w:rsidRDefault="005A1A9D" w:rsidP="00AC44AC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i/>
        </w:rPr>
      </w:pPr>
      <w:r w:rsidRPr="00AC44AC">
        <w:rPr>
          <w:rFonts w:ascii="Times New Roman" w:hAnsi="Times New Roman" w:cs="Times New Roman"/>
          <w:b/>
          <w:i/>
        </w:rPr>
        <w:t xml:space="preserve">Marco </w:t>
      </w:r>
      <w:proofErr w:type="spellStart"/>
      <w:r w:rsidRPr="00AC44AC">
        <w:rPr>
          <w:rFonts w:ascii="Times New Roman" w:hAnsi="Times New Roman" w:cs="Times New Roman"/>
          <w:b/>
          <w:i/>
        </w:rPr>
        <w:t>Antonio</w:t>
      </w:r>
      <w:proofErr w:type="spellEnd"/>
      <w:r w:rsidRPr="00AC44AC">
        <w:rPr>
          <w:rFonts w:ascii="Times New Roman" w:hAnsi="Times New Roman" w:cs="Times New Roman"/>
          <w:b/>
          <w:i/>
        </w:rPr>
        <w:t xml:space="preserve"> Raupp</w:t>
      </w:r>
    </w:p>
    <w:p w:rsidR="00AC44AC" w:rsidRDefault="00AC44AC" w:rsidP="005A1A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94009" w:rsidRPr="00994009" w:rsidRDefault="00994009" w:rsidP="0099400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94009">
        <w:rPr>
          <w:rFonts w:ascii="Times New Roman" w:hAnsi="Times New Roman" w:cs="Times New Roman"/>
          <w:b/>
          <w:i/>
        </w:rPr>
        <w:t xml:space="preserve">(Publicação no DOU n.º 66, de 04.04.2012, Seção 1, página </w:t>
      </w:r>
      <w:r w:rsidR="00B561EA">
        <w:rPr>
          <w:rFonts w:ascii="Times New Roman" w:hAnsi="Times New Roman" w:cs="Times New Roman"/>
          <w:b/>
          <w:i/>
        </w:rPr>
        <w:t>14/15</w:t>
      </w:r>
      <w:r w:rsidRPr="00994009">
        <w:rPr>
          <w:rFonts w:ascii="Times New Roman" w:hAnsi="Times New Roman" w:cs="Times New Roman"/>
          <w:b/>
          <w:i/>
        </w:rPr>
        <w:t>)</w:t>
      </w:r>
    </w:p>
    <w:p w:rsidR="00994009" w:rsidRDefault="00994009" w:rsidP="005A1A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44AC" w:rsidRDefault="00AC44AC" w:rsidP="00AC4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5A1A9D" w:rsidRPr="00AC44AC" w:rsidRDefault="005A1A9D" w:rsidP="00AC4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44AC">
        <w:rPr>
          <w:rFonts w:ascii="Times New Roman" w:hAnsi="Times New Roman" w:cs="Times New Roman"/>
          <w:b/>
        </w:rPr>
        <w:t>GABINETE DO MINISTRO</w:t>
      </w:r>
    </w:p>
    <w:p w:rsidR="005A1A9D" w:rsidRPr="00AC44AC" w:rsidRDefault="005A1A9D" w:rsidP="00AC4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44AC">
        <w:rPr>
          <w:rFonts w:ascii="Times New Roman" w:hAnsi="Times New Roman" w:cs="Times New Roman"/>
          <w:b/>
        </w:rPr>
        <w:t>DESPACHOS DO MINISTRO</w:t>
      </w:r>
    </w:p>
    <w:p w:rsidR="005A1A9D" w:rsidRPr="00AC44AC" w:rsidRDefault="005A1A9D" w:rsidP="00AC4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44AC">
        <w:rPr>
          <w:rFonts w:ascii="Times New Roman" w:hAnsi="Times New Roman" w:cs="Times New Roman"/>
          <w:b/>
        </w:rPr>
        <w:t xml:space="preserve">Em </w:t>
      </w:r>
      <w:proofErr w:type="gramStart"/>
      <w:r w:rsidRPr="00AC44AC">
        <w:rPr>
          <w:rFonts w:ascii="Times New Roman" w:hAnsi="Times New Roman" w:cs="Times New Roman"/>
          <w:b/>
        </w:rPr>
        <w:t>3</w:t>
      </w:r>
      <w:proofErr w:type="gramEnd"/>
      <w:r w:rsidRPr="00AC44AC">
        <w:rPr>
          <w:rFonts w:ascii="Times New Roman" w:hAnsi="Times New Roman" w:cs="Times New Roman"/>
          <w:b/>
        </w:rPr>
        <w:t xml:space="preserve"> de abril de 2012</w:t>
      </w:r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Nos termos do art. 2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da Lei n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9.131, de 24 de novembro de 1995, o Ministro de Estado da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Educação HOMOLOGA o Parecer n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504/2011, da Câmara de Educação Superior, do Conselho Nacional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de Educação, favorável à convalidação dos estudos e à validação nacional do título de mestre e doutor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obtido no curso de mestrado e doutorado em Arquitetura e Urbanismo, ministrado pela Universidade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Presbiteriana Mackenzie, com sede no Município de São Paulo, no Estado de São Paulo, dos 14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 xml:space="preserve">(catorze) alunos de mestrado e dos </w:t>
      </w:r>
      <w:proofErr w:type="gramStart"/>
      <w:r w:rsidRPr="005A1A9D">
        <w:rPr>
          <w:rFonts w:ascii="Times New Roman" w:hAnsi="Times New Roman" w:cs="Times New Roman"/>
        </w:rPr>
        <w:t>3</w:t>
      </w:r>
      <w:proofErr w:type="gramEnd"/>
      <w:r w:rsidRPr="005A1A9D">
        <w:rPr>
          <w:rFonts w:ascii="Times New Roman" w:hAnsi="Times New Roman" w:cs="Times New Roman"/>
        </w:rPr>
        <w:t xml:space="preserve"> (três) alunos de doutorado relacionados em anexo, conforme consta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do Processo n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23001.000062/2010-97.</w:t>
      </w:r>
    </w:p>
    <w:p w:rsidR="005A1A9D" w:rsidRPr="0030166B" w:rsidRDefault="005A1A9D" w:rsidP="005A1A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166B">
        <w:rPr>
          <w:rFonts w:ascii="Times New Roman" w:hAnsi="Times New Roman" w:cs="Times New Roman"/>
          <w:b/>
        </w:rPr>
        <w:t>Mestrado em Arquitetura e Urbanismo</w:t>
      </w:r>
    </w:p>
    <w:p w:rsidR="005A1A9D" w:rsidRPr="00BC524C" w:rsidRDefault="00BC524C" w:rsidP="005A1A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524C">
        <w:rPr>
          <w:rFonts w:ascii="Times New Roman" w:hAnsi="Times New Roman" w:cs="Times New Roman"/>
          <w:b/>
        </w:rPr>
        <w:t>Doutorado em Arquitetura e Urbanismo</w:t>
      </w:r>
    </w:p>
    <w:p w:rsidR="00BC524C" w:rsidRDefault="00BC524C" w:rsidP="005A1A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44AC" w:rsidRPr="0030166B" w:rsidRDefault="0030166B" w:rsidP="005A1A9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0166B">
        <w:rPr>
          <w:rFonts w:ascii="Times New Roman" w:hAnsi="Times New Roman" w:cs="Times New Roman"/>
          <w:b/>
          <w:i/>
        </w:rPr>
        <w:t>OBS.: O anexo desta homologação encontra-se no DOU informado abaixo e em PDF anexo.</w:t>
      </w:r>
    </w:p>
    <w:p w:rsidR="005A1A9D" w:rsidRPr="005A1A9D" w:rsidRDefault="005A1A9D" w:rsidP="005A1A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Nos termos do art. 2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da Lei n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9.131, de 24 de novembro de 1995, o Ministro de Estado da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Educação HOMOLOGA o Parecer n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506/2011, da Câmara de Educação Superior, do Conselho Nacional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de Educação, favorável à convalidação dos estudos e à validação nacional dos títulos obtidos pelos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alunos do curso de pós-graduação stricto sensu em Telecomunicações, relacionados em anexo, que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 xml:space="preserve">abrange 11 (onze) egressos de mestrado e </w:t>
      </w:r>
      <w:proofErr w:type="gramStart"/>
      <w:r w:rsidRPr="005A1A9D">
        <w:rPr>
          <w:rFonts w:ascii="Times New Roman" w:hAnsi="Times New Roman" w:cs="Times New Roman"/>
        </w:rPr>
        <w:t>5</w:t>
      </w:r>
      <w:proofErr w:type="gramEnd"/>
      <w:r w:rsidRPr="005A1A9D">
        <w:rPr>
          <w:rFonts w:ascii="Times New Roman" w:hAnsi="Times New Roman" w:cs="Times New Roman"/>
        </w:rPr>
        <w:t xml:space="preserve"> (cinco) egressos de doutorado, ministrado pela Universidade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Presbiteriana Mackenzie, com sede no Município de São Paulo, no Estado de São Paulo, conforme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consta do Processo n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23001.000058/2010-29.</w:t>
      </w:r>
    </w:p>
    <w:p w:rsidR="005A1A9D" w:rsidRPr="0030166B" w:rsidRDefault="005A1A9D" w:rsidP="005A1A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166B">
        <w:rPr>
          <w:rFonts w:ascii="Times New Roman" w:hAnsi="Times New Roman" w:cs="Times New Roman"/>
          <w:b/>
        </w:rPr>
        <w:t>Mestrado em Telecomunicações</w:t>
      </w:r>
    </w:p>
    <w:p w:rsidR="005A1A9D" w:rsidRPr="00BC524C" w:rsidRDefault="00BC524C" w:rsidP="005A1A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Doutorado em Telecomunicações</w:t>
      </w:r>
    </w:p>
    <w:p w:rsidR="00BC524C" w:rsidRDefault="00BC524C" w:rsidP="005A1A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166B" w:rsidRPr="0030166B" w:rsidRDefault="0030166B" w:rsidP="0030166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0166B">
        <w:rPr>
          <w:rFonts w:ascii="Times New Roman" w:hAnsi="Times New Roman" w:cs="Times New Roman"/>
          <w:b/>
          <w:i/>
        </w:rPr>
        <w:t>OBS.: O anexo desta homologação encontra-se no DOU informado abaixo e em PDF anexo.</w:t>
      </w:r>
    </w:p>
    <w:p w:rsidR="00994009" w:rsidRDefault="00994009" w:rsidP="005A1A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61EA" w:rsidRPr="00AC44AC" w:rsidRDefault="00B561EA" w:rsidP="00B561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44AC">
        <w:rPr>
          <w:rFonts w:ascii="Times New Roman" w:hAnsi="Times New Roman" w:cs="Times New Roman"/>
          <w:b/>
        </w:rPr>
        <w:t>ALOIZIO MERCADANTE OLIVA</w:t>
      </w:r>
    </w:p>
    <w:p w:rsidR="00B561EA" w:rsidRDefault="00B561EA" w:rsidP="00B561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4009" w:rsidRPr="00994009" w:rsidRDefault="00994009" w:rsidP="0099400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94009">
        <w:rPr>
          <w:rFonts w:ascii="Times New Roman" w:hAnsi="Times New Roman" w:cs="Times New Roman"/>
          <w:b/>
          <w:i/>
        </w:rPr>
        <w:t xml:space="preserve">(Publicação no DOU n.º 66, de 04.04.2012, Seção 1, página </w:t>
      </w:r>
      <w:proofErr w:type="gramStart"/>
      <w:r>
        <w:rPr>
          <w:rFonts w:ascii="Times New Roman" w:hAnsi="Times New Roman" w:cs="Times New Roman"/>
          <w:b/>
          <w:i/>
        </w:rPr>
        <w:t>29</w:t>
      </w:r>
      <w:r w:rsidRPr="00994009">
        <w:rPr>
          <w:rFonts w:ascii="Times New Roman" w:hAnsi="Times New Roman" w:cs="Times New Roman"/>
          <w:b/>
          <w:i/>
        </w:rPr>
        <w:t>)</w:t>
      </w:r>
      <w:proofErr w:type="gramEnd"/>
    </w:p>
    <w:p w:rsidR="00AC44AC" w:rsidRDefault="00AC44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C44AC" w:rsidRDefault="00AC44AC" w:rsidP="00AC4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AC44AC" w:rsidRPr="00AC44AC" w:rsidRDefault="00AC44AC" w:rsidP="00AC4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44AC">
        <w:rPr>
          <w:rFonts w:ascii="Times New Roman" w:hAnsi="Times New Roman" w:cs="Times New Roman"/>
          <w:b/>
        </w:rPr>
        <w:t>GABINETE DO MINISTRO</w:t>
      </w:r>
    </w:p>
    <w:p w:rsidR="00AC44AC" w:rsidRPr="00AC44AC" w:rsidRDefault="00AC44AC" w:rsidP="00AC4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44AC">
        <w:rPr>
          <w:rFonts w:ascii="Times New Roman" w:hAnsi="Times New Roman" w:cs="Times New Roman"/>
          <w:b/>
        </w:rPr>
        <w:t>DESPACHOS DO MINISTRO</w:t>
      </w:r>
    </w:p>
    <w:p w:rsidR="00AC44AC" w:rsidRPr="00AC44AC" w:rsidRDefault="00AC44AC" w:rsidP="00AC4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44AC">
        <w:rPr>
          <w:rFonts w:ascii="Times New Roman" w:hAnsi="Times New Roman" w:cs="Times New Roman"/>
          <w:b/>
        </w:rPr>
        <w:t xml:space="preserve">Em </w:t>
      </w:r>
      <w:proofErr w:type="gramStart"/>
      <w:r w:rsidRPr="00AC44AC">
        <w:rPr>
          <w:rFonts w:ascii="Times New Roman" w:hAnsi="Times New Roman" w:cs="Times New Roman"/>
          <w:b/>
        </w:rPr>
        <w:t>3</w:t>
      </w:r>
      <w:proofErr w:type="gramEnd"/>
      <w:r w:rsidRPr="00AC44AC">
        <w:rPr>
          <w:rFonts w:ascii="Times New Roman" w:hAnsi="Times New Roman" w:cs="Times New Roman"/>
          <w:b/>
        </w:rPr>
        <w:t xml:space="preserve"> de abril de 2012</w:t>
      </w:r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Nos termos do art. 2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da Lei n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9.131, de 24 de novembro de 1995, o Ministro de Estado da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Educação HOMOLOGA o Parecer n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505/2011, da Câmara de Educação Superior, do Conselho Nacional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de Educação, favorável à convalidação dos estudos e à validação nacional dos títulos obtidos no curso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de pós-graduação stricto sensu em Saneamento Ambiental, em nível de mestrado e doutorado, ministrado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pela Universidade Presbiteriana Mackenzie, com sede no Município de São Paulo, no Estado de São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 xml:space="preserve">Paulo, pelos 53 (cinquenta e três) egressos do curso de mestrado e pelos </w:t>
      </w:r>
      <w:proofErr w:type="gramStart"/>
      <w:r w:rsidRPr="005A1A9D">
        <w:rPr>
          <w:rFonts w:ascii="Times New Roman" w:hAnsi="Times New Roman" w:cs="Times New Roman"/>
        </w:rPr>
        <w:t>3</w:t>
      </w:r>
      <w:proofErr w:type="gramEnd"/>
      <w:r w:rsidRPr="005A1A9D">
        <w:rPr>
          <w:rFonts w:ascii="Times New Roman" w:hAnsi="Times New Roman" w:cs="Times New Roman"/>
        </w:rPr>
        <w:t xml:space="preserve"> (três) egressos do curso de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doutorado, relacionados em anexo, conforme consta do Processo n</w:t>
      </w:r>
      <w:r w:rsidR="0030166B">
        <w:rPr>
          <w:rFonts w:ascii="Times New Roman" w:hAnsi="Times New Roman" w:cs="Times New Roman"/>
        </w:rPr>
        <w:t>º</w:t>
      </w:r>
      <w:r w:rsidRPr="005A1A9D">
        <w:rPr>
          <w:rFonts w:ascii="Times New Roman" w:hAnsi="Times New Roman" w:cs="Times New Roman"/>
        </w:rPr>
        <w:t xml:space="preserve"> 23001.000069/2010-17.</w:t>
      </w:r>
    </w:p>
    <w:p w:rsidR="005A1A9D" w:rsidRPr="0030166B" w:rsidRDefault="005A1A9D" w:rsidP="005A1A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166B">
        <w:rPr>
          <w:rFonts w:ascii="Times New Roman" w:hAnsi="Times New Roman" w:cs="Times New Roman"/>
          <w:b/>
        </w:rPr>
        <w:t>Mestrado em Saneamento Ambiental</w:t>
      </w:r>
    </w:p>
    <w:p w:rsidR="005A1A9D" w:rsidRPr="00BC524C" w:rsidRDefault="00BC524C" w:rsidP="005A1A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Doutorado em Saneame</w:t>
      </w:r>
      <w:bookmarkStart w:id="0" w:name="_GoBack"/>
      <w:bookmarkEnd w:id="0"/>
      <w:r>
        <w:rPr>
          <w:rFonts w:ascii="Times New Roman" w:hAnsi="Times New Roman" w:cs="Times New Roman"/>
          <w:b/>
        </w:rPr>
        <w:t>nto Ambiental</w:t>
      </w:r>
    </w:p>
    <w:p w:rsidR="00BC524C" w:rsidRDefault="00BC524C" w:rsidP="005A1A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166B" w:rsidRPr="0030166B" w:rsidRDefault="0030166B" w:rsidP="0030166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0166B">
        <w:rPr>
          <w:rFonts w:ascii="Times New Roman" w:hAnsi="Times New Roman" w:cs="Times New Roman"/>
          <w:b/>
          <w:i/>
        </w:rPr>
        <w:t>OBS.: O anexo desta homologação encontra-se no DOU informado abaixo e em PDF anexo.</w:t>
      </w:r>
    </w:p>
    <w:p w:rsidR="005A1A9D" w:rsidRPr="005A1A9D" w:rsidRDefault="005A1A9D" w:rsidP="005A1A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A9D" w:rsidRPr="00AC44AC" w:rsidRDefault="005A1A9D" w:rsidP="00AC4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44AC">
        <w:rPr>
          <w:rFonts w:ascii="Times New Roman" w:hAnsi="Times New Roman" w:cs="Times New Roman"/>
          <w:b/>
        </w:rPr>
        <w:t>ALOIZIO MERCADANTE OLIVA</w:t>
      </w:r>
    </w:p>
    <w:p w:rsidR="005A1A9D" w:rsidRDefault="005A1A9D" w:rsidP="00AC4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4009" w:rsidRPr="00994009" w:rsidRDefault="00994009" w:rsidP="0099400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94009">
        <w:rPr>
          <w:rFonts w:ascii="Times New Roman" w:hAnsi="Times New Roman" w:cs="Times New Roman"/>
          <w:b/>
          <w:i/>
        </w:rPr>
        <w:t xml:space="preserve">(Publicação no DOU n.º 66, de 04.04.2012, Seção 1, página </w:t>
      </w:r>
      <w:proofErr w:type="gramStart"/>
      <w:r>
        <w:rPr>
          <w:rFonts w:ascii="Times New Roman" w:hAnsi="Times New Roman" w:cs="Times New Roman"/>
          <w:b/>
          <w:i/>
        </w:rPr>
        <w:t>29</w:t>
      </w:r>
      <w:r w:rsidRPr="00994009">
        <w:rPr>
          <w:rFonts w:ascii="Times New Roman" w:hAnsi="Times New Roman" w:cs="Times New Roman"/>
          <w:b/>
          <w:i/>
        </w:rPr>
        <w:t>)</w:t>
      </w:r>
      <w:proofErr w:type="gramEnd"/>
    </w:p>
    <w:p w:rsidR="00994009" w:rsidRPr="00AC44AC" w:rsidRDefault="00994009" w:rsidP="00AC4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1A9D" w:rsidRPr="00AC44AC" w:rsidRDefault="00AC44AC" w:rsidP="00AC4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5A1A9D" w:rsidRPr="00AC44AC" w:rsidRDefault="005A1A9D" w:rsidP="00AC4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44AC">
        <w:rPr>
          <w:rFonts w:ascii="Times New Roman" w:hAnsi="Times New Roman" w:cs="Times New Roman"/>
          <w:b/>
        </w:rPr>
        <w:t>SECRETARIA DE EDUCAÇÃO SUPERIOR</w:t>
      </w:r>
    </w:p>
    <w:p w:rsidR="005A1A9D" w:rsidRPr="00AC44AC" w:rsidRDefault="005A1A9D" w:rsidP="00AC4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44AC">
        <w:rPr>
          <w:rFonts w:ascii="Times New Roman" w:hAnsi="Times New Roman" w:cs="Times New Roman"/>
          <w:b/>
        </w:rPr>
        <w:t xml:space="preserve">PORTARIA Nº 87, DE </w:t>
      </w:r>
      <w:proofErr w:type="gramStart"/>
      <w:r w:rsidRPr="00AC44AC">
        <w:rPr>
          <w:rFonts w:ascii="Times New Roman" w:hAnsi="Times New Roman" w:cs="Times New Roman"/>
          <w:b/>
        </w:rPr>
        <w:t>3</w:t>
      </w:r>
      <w:proofErr w:type="gramEnd"/>
      <w:r w:rsidRPr="00AC44AC">
        <w:rPr>
          <w:rFonts w:ascii="Times New Roman" w:hAnsi="Times New Roman" w:cs="Times New Roman"/>
          <w:b/>
        </w:rPr>
        <w:t xml:space="preserve"> DE ABRIL DE 2012</w:t>
      </w:r>
    </w:p>
    <w:p w:rsidR="00AC44AC" w:rsidRDefault="00AC44AC" w:rsidP="00AC44A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5A1A9D" w:rsidRDefault="005A1A9D" w:rsidP="00AC44A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Regulamenta a Portaria Normativa nº 2, de 1º de fevereiro de 2012 no âmbito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 xml:space="preserve">do Programa Universidade para Todos - </w:t>
      </w:r>
      <w:proofErr w:type="spellStart"/>
      <w:r w:rsidRPr="005A1A9D">
        <w:rPr>
          <w:rFonts w:ascii="Times New Roman" w:hAnsi="Times New Roman" w:cs="Times New Roman"/>
        </w:rPr>
        <w:t>Prouni</w:t>
      </w:r>
      <w:proofErr w:type="spellEnd"/>
      <w:r w:rsidRPr="005A1A9D">
        <w:rPr>
          <w:rFonts w:ascii="Times New Roman" w:hAnsi="Times New Roman" w:cs="Times New Roman"/>
        </w:rPr>
        <w:t xml:space="preserve"> e do Fundo de Financiamento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Estudantil - Fies e dá outras providências.</w:t>
      </w:r>
    </w:p>
    <w:p w:rsidR="00AC44AC" w:rsidRPr="005A1A9D" w:rsidRDefault="00AC44AC" w:rsidP="00AC44A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O SECRETÁRIO DE EDUCAÇÃO SUPERIOR DO MINISTÉRIO DA EDUCAÇÃO, no uso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das competências que lhe foram atribuídas pelo art. 4º da Portaria Normativa nº 1, de 22 de janeiro de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2010, e tendo em vista o disposto na Lei nº. 9.870, de 23 de novembro de 1999; na Lei nº 10.260, de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12 de julho de 2001; na Lei nº 11.096, de 13 de janeiro de 2005; no Decreto nº 5.493, de 18 de julho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de 2005; na Portaria Normativa nº 1, de 22 de janeiro de 2010; e na Portaria Normativa nº 2, de 1º de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fevereiro de 2012, resolve:</w:t>
      </w:r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Art. 1º Os descontos regulares e de caráter coletivo bem como as modalidades de bolsa com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características de desconto, concedidos pela instituição de ensino superior - IES devem incidir sobre a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 xml:space="preserve">totalidade dos encargos educacionais referentes à bolsa parcial do </w:t>
      </w:r>
      <w:proofErr w:type="spellStart"/>
      <w:r w:rsidRPr="005A1A9D">
        <w:rPr>
          <w:rFonts w:ascii="Times New Roman" w:hAnsi="Times New Roman" w:cs="Times New Roman"/>
        </w:rPr>
        <w:t>Prouni</w:t>
      </w:r>
      <w:proofErr w:type="spellEnd"/>
      <w:r w:rsidRPr="005A1A9D">
        <w:rPr>
          <w:rFonts w:ascii="Times New Roman" w:hAnsi="Times New Roman" w:cs="Times New Roman"/>
        </w:rPr>
        <w:t xml:space="preserve"> e ao financiamento estudantil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contratado por meio do Fies, sendo vedada qualquer forma de discriminação, mesmo que por meio de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 xml:space="preserve">cláusulas nos contratos de prestação de serviços educacionais, entre estudantes beneficiários do </w:t>
      </w:r>
      <w:proofErr w:type="spellStart"/>
      <w:r w:rsidRPr="005A1A9D">
        <w:rPr>
          <w:rFonts w:ascii="Times New Roman" w:hAnsi="Times New Roman" w:cs="Times New Roman"/>
        </w:rPr>
        <w:t>Prouni</w:t>
      </w:r>
      <w:proofErr w:type="spellEnd"/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ou do Fies e os demais estudantes da instituição.</w:t>
      </w:r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Art. 2º Para os efeitos da Portaria Normativa nº 2, de 2012, são considerados:</w:t>
      </w:r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I - descontos regulares e de caráter coletivo: os valores deduzidos dos encargos educacionais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normalmente praticados pela instituição de ensino superior para a totalidade dos estudantes, bem como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para determinados grupos de estudantes que atendam a circunstâncias específicas para a sua concessão,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segundo as regras internas da IES;</w:t>
      </w:r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II - modalidades de bolsa com características de desconto: aquelas instituídas por liberalidade da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IES com incidência sobre os encargos educacionais, especialmente aquelas conferidas ao estudante:</w:t>
      </w:r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a) por mérito acadêmico ou destaque em atividades da instituição, inclusive esportivas;</w:t>
      </w:r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b) com o objetivo de incentivar a participação em projetos de iniciação científica ou extensão;</w:t>
      </w:r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lastRenderedPageBreak/>
        <w:t>c) com o objetivo de propiciar a complementação do ensino e aprendizado de competências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próprias na linha de formação curricular, realizado no âmbito da instituição de ensino ou de empresas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conveniadas à instituição, segundo os critérios definidos pelo regimento interno da IES e consoante as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regras instituídas pela Lei nº 11.788, de 25 de setembro de 2008;</w:t>
      </w:r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d) em razão de vínculo familiar com outros estudantes da IES, de acordo com os critérios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definidos pelo regimento interno da instituição.</w:t>
      </w:r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Art. 3º Para os efeitos da Portaria Normativa nº 2, de 2012, considera-se desconto de pontualidade:</w:t>
      </w:r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I - ordinário: aquele concedido a estudante até o último dia do mês fixado pela IES para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pagamento regular dos encargos educacionais;</w:t>
      </w:r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II - gradual: aquele concedido a estudante consoante o pagamento regular dos encargos educacionais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 xml:space="preserve">em datas pré-determinadas pela IES; </w:t>
      </w:r>
      <w:proofErr w:type="gramStart"/>
      <w:r w:rsidRPr="005A1A9D">
        <w:rPr>
          <w:rFonts w:ascii="Times New Roman" w:hAnsi="Times New Roman" w:cs="Times New Roman"/>
        </w:rPr>
        <w:t>e</w:t>
      </w:r>
      <w:proofErr w:type="gramEnd"/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III - de antecipação: aquele concedido a estudante por liberalidade da IES para liquidação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antecipada de valores dos encargos educacionais.</w:t>
      </w:r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Art. 4º Os descontos disciplinados pela Portaria Normativa MEC nº 2, de 2012, e por esta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Portaria, incidirão sobre a parcela dos encargos educacionais financiados pelo Fies, bem como sobre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 xml:space="preserve">eventual parcela paga à IES pelo estudante beneficiário do Fies ou com bolsa parcial do </w:t>
      </w:r>
      <w:proofErr w:type="spellStart"/>
      <w:r w:rsidRPr="005A1A9D">
        <w:rPr>
          <w:rFonts w:ascii="Times New Roman" w:hAnsi="Times New Roman" w:cs="Times New Roman"/>
        </w:rPr>
        <w:t>Prouni</w:t>
      </w:r>
      <w:proofErr w:type="spellEnd"/>
      <w:r w:rsidRPr="005A1A9D">
        <w:rPr>
          <w:rFonts w:ascii="Times New Roman" w:hAnsi="Times New Roman" w:cs="Times New Roman"/>
        </w:rPr>
        <w:t>.</w:t>
      </w:r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 xml:space="preserve">Art. 5º A IES cuja mantenedora tenha efetuado adesão ao </w:t>
      </w:r>
      <w:proofErr w:type="spellStart"/>
      <w:r w:rsidRPr="005A1A9D">
        <w:rPr>
          <w:rFonts w:ascii="Times New Roman" w:hAnsi="Times New Roman" w:cs="Times New Roman"/>
        </w:rPr>
        <w:t>Prouni</w:t>
      </w:r>
      <w:proofErr w:type="spellEnd"/>
      <w:r w:rsidRPr="005A1A9D">
        <w:rPr>
          <w:rFonts w:ascii="Times New Roman" w:hAnsi="Times New Roman" w:cs="Times New Roman"/>
        </w:rPr>
        <w:t xml:space="preserve"> ou ao Fies deverá, no prazo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de 30 dias, a contar da data de publicação desta Portaria, editar ato específico prevendo todos os tipos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de descontos e bolsas passíveis de concessão aos seus alunos, bem como os requisitos e procedimentos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necessário para sua solicitação.</w:t>
      </w:r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§ 1º O ato a que se refere o caput deste artigo deverá ser divulgado em seu inteiro teor a todo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o corpo discente da IES, sendo afixado em locais de atendimento e de grande circulação de estudantes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e, ainda, disponibilizado no sítio eletrônico da IES na internet.</w:t>
      </w:r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§ 2º Em caso de alterações posteriores do ato normativo, a IES deverá divulgar imediatamente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sua versão atualizada e consolidada pelos mesmos meios previstos no § 1º.</w:t>
      </w:r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 xml:space="preserve">Art. 6º A IES cuja mantenedora tenha efetuado adesão ao </w:t>
      </w:r>
      <w:proofErr w:type="spellStart"/>
      <w:r w:rsidRPr="005A1A9D">
        <w:rPr>
          <w:rFonts w:ascii="Times New Roman" w:hAnsi="Times New Roman" w:cs="Times New Roman"/>
        </w:rPr>
        <w:t>Prouni</w:t>
      </w:r>
      <w:proofErr w:type="spellEnd"/>
      <w:r w:rsidRPr="005A1A9D">
        <w:rPr>
          <w:rFonts w:ascii="Times New Roman" w:hAnsi="Times New Roman" w:cs="Times New Roman"/>
        </w:rPr>
        <w:t xml:space="preserve"> ou ao Fies deverá dar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publicidade a todo o seu corpo discente do inteiro teor desta Portaria, mediante sua afixação em locais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de atendimento e de grande circulação de estudantes, bem como sua disponibilização no sítio eletrônico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da IES na internet.</w:t>
      </w:r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Art. 7º O descumprimento do disposto nesta Portaria ensejará a adoção das medidas previstas no</w:t>
      </w:r>
      <w:r w:rsidR="00AC44AC">
        <w:rPr>
          <w:rFonts w:ascii="Times New Roman" w:hAnsi="Times New Roman" w:cs="Times New Roman"/>
        </w:rPr>
        <w:t xml:space="preserve"> </w:t>
      </w:r>
      <w:r w:rsidRPr="005A1A9D">
        <w:rPr>
          <w:rFonts w:ascii="Times New Roman" w:hAnsi="Times New Roman" w:cs="Times New Roman"/>
        </w:rPr>
        <w:t>art. 3º da Portaria Normativa nº 2, de 2012.</w:t>
      </w:r>
    </w:p>
    <w:p w:rsidR="005A1A9D" w:rsidRPr="005A1A9D" w:rsidRDefault="005A1A9D" w:rsidP="00AC44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1A9D">
        <w:rPr>
          <w:rFonts w:ascii="Times New Roman" w:hAnsi="Times New Roman" w:cs="Times New Roman"/>
        </w:rPr>
        <w:t>Art. 8º Esta Portaria entra em vigor na data de sua publicação.</w:t>
      </w:r>
    </w:p>
    <w:p w:rsidR="005A1A9D" w:rsidRPr="00AC44AC" w:rsidRDefault="005A1A9D" w:rsidP="00AC4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44AC">
        <w:rPr>
          <w:rFonts w:ascii="Times New Roman" w:hAnsi="Times New Roman" w:cs="Times New Roman"/>
          <w:b/>
        </w:rPr>
        <w:t>AMARO HENRIQUE PESSOA LINS</w:t>
      </w:r>
    </w:p>
    <w:p w:rsidR="005A1A9D" w:rsidRDefault="005A1A9D" w:rsidP="005A1A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4009" w:rsidRDefault="00994009" w:rsidP="005A1A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4009" w:rsidRPr="00994009" w:rsidRDefault="00994009" w:rsidP="0099400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94009">
        <w:rPr>
          <w:rFonts w:ascii="Times New Roman" w:hAnsi="Times New Roman" w:cs="Times New Roman"/>
          <w:b/>
          <w:i/>
        </w:rPr>
        <w:t xml:space="preserve">(Publicação no DOU n.º 66, de 04.04.2012, Seção 1, página </w:t>
      </w:r>
      <w:r w:rsidR="0030166B">
        <w:rPr>
          <w:rFonts w:ascii="Times New Roman" w:hAnsi="Times New Roman" w:cs="Times New Roman"/>
          <w:b/>
          <w:i/>
        </w:rPr>
        <w:t>30/31</w:t>
      </w:r>
      <w:r w:rsidRPr="00994009">
        <w:rPr>
          <w:rFonts w:ascii="Times New Roman" w:hAnsi="Times New Roman" w:cs="Times New Roman"/>
          <w:b/>
          <w:i/>
        </w:rPr>
        <w:t>)</w:t>
      </w:r>
    </w:p>
    <w:p w:rsidR="00994009" w:rsidRPr="005A1A9D" w:rsidRDefault="00994009" w:rsidP="00994009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994009" w:rsidRPr="005A1A9D" w:rsidSect="005A1A9D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09" w:rsidRDefault="00994009" w:rsidP="005A1A9D">
      <w:pPr>
        <w:spacing w:after="0" w:line="240" w:lineRule="auto"/>
      </w:pPr>
      <w:r>
        <w:separator/>
      </w:r>
    </w:p>
  </w:endnote>
  <w:endnote w:type="continuationSeparator" w:id="0">
    <w:p w:rsidR="00994009" w:rsidRDefault="00994009" w:rsidP="005A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124003"/>
      <w:docPartObj>
        <w:docPartGallery w:val="Page Numbers (Bottom of Page)"/>
        <w:docPartUnique/>
      </w:docPartObj>
    </w:sdtPr>
    <w:sdtEndPr/>
    <w:sdtContent>
      <w:p w:rsidR="00994009" w:rsidRDefault="0099400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24C">
          <w:rPr>
            <w:noProof/>
          </w:rPr>
          <w:t>4</w:t>
        </w:r>
        <w:r>
          <w:fldChar w:fldCharType="end"/>
        </w:r>
      </w:p>
    </w:sdtContent>
  </w:sdt>
  <w:p w:rsidR="00994009" w:rsidRDefault="009940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09" w:rsidRDefault="00994009" w:rsidP="005A1A9D">
      <w:pPr>
        <w:spacing w:after="0" w:line="240" w:lineRule="auto"/>
      </w:pPr>
      <w:r>
        <w:separator/>
      </w:r>
    </w:p>
  </w:footnote>
  <w:footnote w:type="continuationSeparator" w:id="0">
    <w:p w:rsidR="00994009" w:rsidRDefault="00994009" w:rsidP="005A1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9D"/>
    <w:rsid w:val="0030166B"/>
    <w:rsid w:val="005A1A9D"/>
    <w:rsid w:val="00994009"/>
    <w:rsid w:val="00AC44AC"/>
    <w:rsid w:val="00B561EA"/>
    <w:rsid w:val="00BC524C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1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1A9D"/>
  </w:style>
  <w:style w:type="paragraph" w:styleId="Rodap">
    <w:name w:val="footer"/>
    <w:basedOn w:val="Normal"/>
    <w:link w:val="RodapChar"/>
    <w:uiPriority w:val="99"/>
    <w:unhideWhenUsed/>
    <w:rsid w:val="005A1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1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1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1A9D"/>
  </w:style>
  <w:style w:type="paragraph" w:styleId="Rodap">
    <w:name w:val="footer"/>
    <w:basedOn w:val="Normal"/>
    <w:link w:val="RodapChar"/>
    <w:uiPriority w:val="99"/>
    <w:unhideWhenUsed/>
    <w:rsid w:val="005A1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8A34-237F-48C5-A9DA-98CDD006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2154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dcterms:created xsi:type="dcterms:W3CDTF">2012-04-04T11:01:00Z</dcterms:created>
  <dcterms:modified xsi:type="dcterms:W3CDTF">2012-04-04T11:46:00Z</dcterms:modified>
</cp:coreProperties>
</file>