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1B" w:rsidRPr="0030521B" w:rsidRDefault="0030521B" w:rsidP="0030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21B">
        <w:rPr>
          <w:rFonts w:ascii="Times New Roman" w:hAnsi="Times New Roman" w:cs="Times New Roman"/>
          <w:b/>
        </w:rPr>
        <w:t>MINISTÉRIO DA EDUCAÇÃO</w:t>
      </w:r>
    </w:p>
    <w:p w:rsidR="0030521B" w:rsidRPr="0030521B" w:rsidRDefault="0030521B" w:rsidP="0030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21B">
        <w:rPr>
          <w:rFonts w:ascii="Times New Roman" w:hAnsi="Times New Roman" w:cs="Times New Roman"/>
          <w:b/>
        </w:rPr>
        <w:t>SECRETARIA DE EDUCAÇÃO SUPERIOR</w:t>
      </w:r>
    </w:p>
    <w:p w:rsidR="0030521B" w:rsidRPr="0030521B" w:rsidRDefault="0030521B" w:rsidP="0030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21B">
        <w:rPr>
          <w:rFonts w:ascii="Times New Roman" w:hAnsi="Times New Roman" w:cs="Times New Roman"/>
          <w:b/>
        </w:rPr>
        <w:t xml:space="preserve">PORTARIA Nº 11, DE 25 DE MARÇO DE </w:t>
      </w:r>
      <w:proofErr w:type="gramStart"/>
      <w:r w:rsidRPr="0030521B">
        <w:rPr>
          <w:rFonts w:ascii="Times New Roman" w:hAnsi="Times New Roman" w:cs="Times New Roman"/>
          <w:b/>
        </w:rPr>
        <w:t>2014</w:t>
      </w:r>
      <w:proofErr w:type="gramEnd"/>
    </w:p>
    <w:p w:rsidR="0030521B" w:rsidRDefault="0030521B" w:rsidP="0030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21B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DA EDUCAÇÃO, no uso de suas atribuições, resolve:</w:t>
      </w:r>
    </w:p>
    <w:p w:rsidR="0030521B" w:rsidRPr="0030521B" w:rsidRDefault="0030521B" w:rsidP="0030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21B">
        <w:rPr>
          <w:rFonts w:ascii="Times New Roman" w:hAnsi="Times New Roman" w:cs="Times New Roman"/>
        </w:rPr>
        <w:t>Art.1º - Designar ADRIANA RIGON WESKA e ANTONIO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SIMÕES SILVA da Diretoria de Desenvolvimento da Rede de Instituições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Federais de Ensino Superior/</w:t>
      </w:r>
      <w:proofErr w:type="spellStart"/>
      <w:proofErr w:type="gramStart"/>
      <w:r w:rsidRPr="0030521B">
        <w:rPr>
          <w:rFonts w:ascii="Times New Roman" w:hAnsi="Times New Roman" w:cs="Times New Roman"/>
        </w:rPr>
        <w:t>SESu</w:t>
      </w:r>
      <w:proofErr w:type="spellEnd"/>
      <w:proofErr w:type="gramEnd"/>
      <w:r w:rsidRPr="0030521B">
        <w:rPr>
          <w:rFonts w:ascii="Times New Roman" w:hAnsi="Times New Roman" w:cs="Times New Roman"/>
        </w:rPr>
        <w:t>/MEC; CLÁUDIA MAFFINI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GRIBOSKI do Instituto Nacional de Pesquisa Anísio Teixeira -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INEP; IZABEL LIMA PESSOA da Diretoria de Formação de Professores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da Educação Básica da CAPES; CLEUNICE MATOS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REHEM, da Secretaria de Regulação e Supervisão da Educação Superior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- SERES; PAULO ALVES DA SILVA e ÍTALO MODESTO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DUTRA, da Secretaria de Educação Básica - SEB; ISABEL IBARRA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CABRERA da Universidade Federal do Maranhão - UFMA; CARLOS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JOSÉ MACHADO da Universidade Federal do Oeste do Pará -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UFOPA; TEREZINHA VALIM OLIVER GONÇALVES da Universidade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Federal do Pará - UFPA; ELENA MARIA BILLING MELLO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e DIANA PAULA SALOMÃO DE FREITAS da Universidade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Federal do Pampa - UNIPAMPA; CLAUDIA FINGER-KRATOCHVIL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da Universidade Federal Fronteira Sul - UFFS; JOÃO VALDIR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ALVES DE SOUZA, da Universidade Federal de Minas Gerais -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UFMG; MARIA SALETI FERRAZ DIAS FERREIRA, da Universidade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Federal de Mato Grosso - UFMT; DANIEL PAMPLONA, da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Universidade Federal de Alfenas - UNIFAL e ADELAIDE FALJONIALARIO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da Universidade Federal do ABC - UFABC, para sob a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presidência da primeira, constituírem o Grupo de Trabalho das Licenciaturas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Interdisciplinares e Similares, para que num prazo de 90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 xml:space="preserve">(noventa) dias proponha à </w:t>
      </w:r>
      <w:proofErr w:type="spellStart"/>
      <w:r w:rsidRPr="0030521B">
        <w:rPr>
          <w:rFonts w:ascii="Times New Roman" w:hAnsi="Times New Roman" w:cs="Times New Roman"/>
        </w:rPr>
        <w:t>SESu</w:t>
      </w:r>
      <w:proofErr w:type="spellEnd"/>
      <w:r w:rsidRPr="0030521B">
        <w:rPr>
          <w:rFonts w:ascii="Times New Roman" w:hAnsi="Times New Roman" w:cs="Times New Roman"/>
        </w:rPr>
        <w:t xml:space="preserve"> subsídios para o ordenamento dos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referidos cursos.</w:t>
      </w:r>
    </w:p>
    <w:p w:rsidR="0030521B" w:rsidRDefault="0030521B" w:rsidP="0030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21B">
        <w:rPr>
          <w:rFonts w:ascii="Times New Roman" w:hAnsi="Times New Roman" w:cs="Times New Roman"/>
        </w:rPr>
        <w:t xml:space="preserve">Art.2º - O GT - </w:t>
      </w:r>
      <w:proofErr w:type="spellStart"/>
      <w:r w:rsidRPr="0030521B">
        <w:rPr>
          <w:rFonts w:ascii="Times New Roman" w:hAnsi="Times New Roman" w:cs="Times New Roman"/>
        </w:rPr>
        <w:t>LI's</w:t>
      </w:r>
      <w:proofErr w:type="spellEnd"/>
      <w:r w:rsidRPr="0030521B">
        <w:rPr>
          <w:rFonts w:ascii="Times New Roman" w:hAnsi="Times New Roman" w:cs="Times New Roman"/>
        </w:rPr>
        <w:t xml:space="preserve"> e Similares terá as seguintes atribuições:</w:t>
      </w:r>
      <w:r>
        <w:rPr>
          <w:rFonts w:ascii="Times New Roman" w:hAnsi="Times New Roman" w:cs="Times New Roman"/>
        </w:rPr>
        <w:t xml:space="preserve"> </w:t>
      </w:r>
    </w:p>
    <w:p w:rsidR="0030521B" w:rsidRPr="0030521B" w:rsidRDefault="0030521B" w:rsidP="0030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21B">
        <w:rPr>
          <w:rFonts w:ascii="Times New Roman" w:hAnsi="Times New Roman" w:cs="Times New Roman"/>
        </w:rPr>
        <w:t>I. Coletar e sistematizar as contribuições das IFES, em consonância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com as diretrizes do REUNI e com as Diretrizes Curriculares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Nacionais Gerais para a Educação Básica, para a elaboração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de referenciais regulatórios e de avaliação das Licenciaturas Interdisciplinares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 xml:space="preserve">- </w:t>
      </w:r>
      <w:proofErr w:type="spellStart"/>
      <w:r w:rsidRPr="0030521B">
        <w:rPr>
          <w:rFonts w:ascii="Times New Roman" w:hAnsi="Times New Roman" w:cs="Times New Roman"/>
        </w:rPr>
        <w:t>LI's</w:t>
      </w:r>
      <w:proofErr w:type="spellEnd"/>
      <w:r w:rsidRPr="0030521B">
        <w:rPr>
          <w:rFonts w:ascii="Times New Roman" w:hAnsi="Times New Roman" w:cs="Times New Roman"/>
        </w:rPr>
        <w:t xml:space="preserve"> e Similares.</w:t>
      </w:r>
    </w:p>
    <w:p w:rsidR="0030521B" w:rsidRPr="0030521B" w:rsidRDefault="0030521B" w:rsidP="0030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21B">
        <w:rPr>
          <w:rFonts w:ascii="Times New Roman" w:hAnsi="Times New Roman" w:cs="Times New Roman"/>
        </w:rPr>
        <w:t>II. Articular coordenadamente com órgãos e colaboradores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 xml:space="preserve">para a institucionalização das </w:t>
      </w:r>
      <w:proofErr w:type="spellStart"/>
      <w:r w:rsidRPr="0030521B">
        <w:rPr>
          <w:rFonts w:ascii="Times New Roman" w:hAnsi="Times New Roman" w:cs="Times New Roman"/>
        </w:rPr>
        <w:t>LI's</w:t>
      </w:r>
      <w:proofErr w:type="spellEnd"/>
      <w:r w:rsidRPr="0030521B">
        <w:rPr>
          <w:rFonts w:ascii="Times New Roman" w:hAnsi="Times New Roman" w:cs="Times New Roman"/>
        </w:rPr>
        <w:t xml:space="preserve"> e Similares no marco regulatório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dos cursos superiores.</w:t>
      </w:r>
    </w:p>
    <w:p w:rsidR="0030521B" w:rsidRPr="0030521B" w:rsidRDefault="0030521B" w:rsidP="0030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21B">
        <w:rPr>
          <w:rFonts w:ascii="Times New Roman" w:hAnsi="Times New Roman" w:cs="Times New Roman"/>
        </w:rPr>
        <w:t>III. Produzir, com base nas contribuições das IFES e outros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entes educacionais, os referenciais que irão subsidiar o marco regulatório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 xml:space="preserve">das </w:t>
      </w:r>
      <w:proofErr w:type="spellStart"/>
      <w:r w:rsidRPr="0030521B">
        <w:rPr>
          <w:rFonts w:ascii="Times New Roman" w:hAnsi="Times New Roman" w:cs="Times New Roman"/>
        </w:rPr>
        <w:t>LI's</w:t>
      </w:r>
      <w:proofErr w:type="spellEnd"/>
      <w:r w:rsidRPr="0030521B">
        <w:rPr>
          <w:rFonts w:ascii="Times New Roman" w:hAnsi="Times New Roman" w:cs="Times New Roman"/>
        </w:rPr>
        <w:t xml:space="preserve"> e Similares.</w:t>
      </w:r>
    </w:p>
    <w:p w:rsidR="0030521B" w:rsidRPr="0030521B" w:rsidRDefault="0030521B" w:rsidP="0030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21B">
        <w:rPr>
          <w:rFonts w:ascii="Times New Roman" w:hAnsi="Times New Roman" w:cs="Times New Roman"/>
        </w:rPr>
        <w:t xml:space="preserve">IV. Assessorar a </w:t>
      </w:r>
      <w:proofErr w:type="spellStart"/>
      <w:proofErr w:type="gramStart"/>
      <w:r w:rsidRPr="0030521B">
        <w:rPr>
          <w:rFonts w:ascii="Times New Roman" w:hAnsi="Times New Roman" w:cs="Times New Roman"/>
        </w:rPr>
        <w:t>SESu</w:t>
      </w:r>
      <w:proofErr w:type="spellEnd"/>
      <w:proofErr w:type="gramEnd"/>
      <w:r w:rsidRPr="0030521B">
        <w:rPr>
          <w:rFonts w:ascii="Times New Roman" w:hAnsi="Times New Roman" w:cs="Times New Roman"/>
        </w:rPr>
        <w:t xml:space="preserve"> na estruturação, consolidação, difusão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e institucionalização desses cursos no país.</w:t>
      </w:r>
    </w:p>
    <w:p w:rsidR="0030521B" w:rsidRPr="0030521B" w:rsidRDefault="0030521B" w:rsidP="0030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21B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3º - Poderão ser convidados a participar das reuniões do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Grupo de Trabalho e do desenvolvimento de suas atividades, representantes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de outros Ministérios, Secretarias, Entidades e Universidades,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bem como especialistas sobre o tema.</w:t>
      </w:r>
    </w:p>
    <w:p w:rsidR="0030521B" w:rsidRPr="0030521B" w:rsidRDefault="0030521B" w:rsidP="0030521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21B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30521B">
        <w:rPr>
          <w:rFonts w:ascii="Times New Roman" w:hAnsi="Times New Roman" w:cs="Times New Roman"/>
        </w:rPr>
        <w:t>4º - Esta Portaria entra em vigor na data de sua publicação.</w:t>
      </w:r>
    </w:p>
    <w:p w:rsidR="00A4256D" w:rsidRPr="0030521B" w:rsidRDefault="0030521B" w:rsidP="003052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21B">
        <w:rPr>
          <w:rFonts w:ascii="Times New Roman" w:hAnsi="Times New Roman" w:cs="Times New Roman"/>
          <w:b/>
        </w:rPr>
        <w:t>PAULO SPELLER</w:t>
      </w:r>
    </w:p>
    <w:p w:rsidR="0030521B" w:rsidRDefault="0030521B" w:rsidP="0030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21B" w:rsidRDefault="0030521B" w:rsidP="0030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21B" w:rsidRPr="0030521B" w:rsidRDefault="0030521B" w:rsidP="003052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30521B">
        <w:rPr>
          <w:rFonts w:ascii="Times New Roman" w:hAnsi="Times New Roman" w:cs="Times New Roman"/>
          <w:b/>
          <w:i/>
        </w:rPr>
        <w:t xml:space="preserve">(Publicação no DOU n.º 58, de 26.03.2014, Seção 2, página </w:t>
      </w:r>
      <w:proofErr w:type="gramStart"/>
      <w:r w:rsidRPr="0030521B">
        <w:rPr>
          <w:rFonts w:ascii="Times New Roman" w:hAnsi="Times New Roman" w:cs="Times New Roman"/>
          <w:b/>
          <w:i/>
        </w:rPr>
        <w:t>39)</w:t>
      </w:r>
      <w:proofErr w:type="gramEnd"/>
    </w:p>
    <w:bookmarkEnd w:id="0"/>
    <w:p w:rsidR="0030521B" w:rsidRPr="0030521B" w:rsidRDefault="0030521B" w:rsidP="0030521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0521B" w:rsidRPr="0030521B" w:rsidSect="0030521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1B" w:rsidRDefault="0030521B" w:rsidP="0030521B">
      <w:pPr>
        <w:spacing w:after="0" w:line="240" w:lineRule="auto"/>
      </w:pPr>
      <w:r>
        <w:separator/>
      </w:r>
    </w:p>
  </w:endnote>
  <w:endnote w:type="continuationSeparator" w:id="0">
    <w:p w:rsidR="0030521B" w:rsidRDefault="0030521B" w:rsidP="0030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057220"/>
      <w:docPartObj>
        <w:docPartGallery w:val="Page Numbers (Bottom of Page)"/>
        <w:docPartUnique/>
      </w:docPartObj>
    </w:sdtPr>
    <w:sdtContent>
      <w:p w:rsidR="0030521B" w:rsidRDefault="003052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0521B" w:rsidRDefault="003052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1B" w:rsidRDefault="0030521B" w:rsidP="0030521B">
      <w:pPr>
        <w:spacing w:after="0" w:line="240" w:lineRule="auto"/>
      </w:pPr>
      <w:r>
        <w:separator/>
      </w:r>
    </w:p>
  </w:footnote>
  <w:footnote w:type="continuationSeparator" w:id="0">
    <w:p w:rsidR="0030521B" w:rsidRDefault="0030521B" w:rsidP="00305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1B"/>
    <w:rsid w:val="0030521B"/>
    <w:rsid w:val="00A4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21B"/>
  </w:style>
  <w:style w:type="paragraph" w:styleId="Rodap">
    <w:name w:val="footer"/>
    <w:basedOn w:val="Normal"/>
    <w:link w:val="RodapChar"/>
    <w:uiPriority w:val="99"/>
    <w:unhideWhenUsed/>
    <w:rsid w:val="0030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21B"/>
  </w:style>
  <w:style w:type="paragraph" w:styleId="Rodap">
    <w:name w:val="footer"/>
    <w:basedOn w:val="Normal"/>
    <w:link w:val="RodapChar"/>
    <w:uiPriority w:val="99"/>
    <w:unhideWhenUsed/>
    <w:rsid w:val="0030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2014-03-26T10:08:00Z</dcterms:created>
  <dcterms:modified xsi:type="dcterms:W3CDTF">2014-03-26T10:13:00Z</dcterms:modified>
</cp:coreProperties>
</file>