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C2" w:rsidRPr="00DE63C2" w:rsidRDefault="00DE63C2" w:rsidP="00DE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3C2">
        <w:rPr>
          <w:rFonts w:ascii="Times New Roman" w:hAnsi="Times New Roman" w:cs="Times New Roman"/>
          <w:b/>
        </w:rPr>
        <w:t>MINISTÉRIO DA EDUCAÇÃO</w:t>
      </w:r>
    </w:p>
    <w:p w:rsidR="00DE63C2" w:rsidRPr="00DE63C2" w:rsidRDefault="00DE63C2" w:rsidP="00DE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3C2">
        <w:rPr>
          <w:rFonts w:ascii="Times New Roman" w:hAnsi="Times New Roman" w:cs="Times New Roman"/>
          <w:b/>
        </w:rPr>
        <w:t>SECRETARIA DE EDUCAÇÃO CONTINUADA,</w:t>
      </w:r>
    </w:p>
    <w:p w:rsidR="00DE63C2" w:rsidRPr="00DE63C2" w:rsidRDefault="00DE63C2" w:rsidP="00DE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3C2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DE63C2">
        <w:rPr>
          <w:rFonts w:ascii="Times New Roman" w:hAnsi="Times New Roman" w:cs="Times New Roman"/>
          <w:b/>
        </w:rPr>
        <w:t>INCLUSÃO</w:t>
      </w:r>
      <w:proofErr w:type="gramEnd"/>
    </w:p>
    <w:p w:rsidR="00DE63C2" w:rsidRPr="00DE63C2" w:rsidRDefault="00DE63C2" w:rsidP="00DE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3C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E63C2">
        <w:rPr>
          <w:rFonts w:ascii="Times New Roman" w:hAnsi="Times New Roman" w:cs="Times New Roman"/>
          <w:b/>
        </w:rPr>
        <w:t xml:space="preserve"> 24, DE </w:t>
      </w:r>
      <w:proofErr w:type="gramStart"/>
      <w:r w:rsidRPr="00DE63C2">
        <w:rPr>
          <w:rFonts w:ascii="Times New Roman" w:hAnsi="Times New Roman" w:cs="Times New Roman"/>
          <w:b/>
        </w:rPr>
        <w:t>8</w:t>
      </w:r>
      <w:proofErr w:type="gramEnd"/>
      <w:r w:rsidRPr="00DE63C2">
        <w:rPr>
          <w:rFonts w:ascii="Times New Roman" w:hAnsi="Times New Roman" w:cs="Times New Roman"/>
          <w:b/>
        </w:rPr>
        <w:t xml:space="preserve"> DE MAIO DE 2014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A SECRETÁRIA DE EDUCAÇÃO CONTINUADA, ALFABETIZAÇÃO,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DIVERSIDADE E INCLUSÃO, no uso da sua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 xml:space="preserve">atribuição que lhe confere o art. 20, do Decreto nº 7.690, de </w:t>
      </w:r>
      <w:proofErr w:type="gramStart"/>
      <w:r w:rsidRPr="00DE63C2">
        <w:rPr>
          <w:rFonts w:ascii="Times New Roman" w:hAnsi="Times New Roman" w:cs="Times New Roman"/>
        </w:rPr>
        <w:t>2</w:t>
      </w:r>
      <w:proofErr w:type="gramEnd"/>
      <w:r w:rsidRPr="00DE63C2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março de 2012, e Considerando a instituição do Programa de Apoio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à Formação Superior e Licenciaturas Indígenas - PROLIND, por meio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do Edital MEC/</w:t>
      </w:r>
      <w:proofErr w:type="spellStart"/>
      <w:r w:rsidRPr="00DE63C2">
        <w:rPr>
          <w:rFonts w:ascii="Times New Roman" w:hAnsi="Times New Roman" w:cs="Times New Roman"/>
        </w:rPr>
        <w:t>SESu</w:t>
      </w:r>
      <w:proofErr w:type="spellEnd"/>
      <w:r w:rsidRPr="00DE63C2">
        <w:rPr>
          <w:rFonts w:ascii="Times New Roman" w:hAnsi="Times New Roman" w:cs="Times New Roman"/>
        </w:rPr>
        <w:t>/SECAD nº 5, de 29 de junho de 2005, publicado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no DOU de 30 de junho de 2005, seção 03, página 49, e o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Edital de Convocação n° 2, de 27 de agosto de 2013, publicado no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DOU n° 167, de 29 de agosto de 2013, Seção 03, página 81; e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Considerando a necessidade da instituição de um Comitê Técnico,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composto por especialistas com reconhecida competência na área,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para analisar, julgar e selecionar os projetos selecionados para garantir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a formação superior de estudantes indígenas; resolve: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Art. 1º Fica instituído o Comitê Técnico Multidisciplinar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conforme item 5.1 do Edital de Convocação nº 2, de 27 de agosto de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2013, publicado no DOU n° 167, de 29 de agosto de 2013, Seção 03,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página 81 e o disposto no art. 5º da Resolução CD/FNDE nº 20, de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22 de junho de 2012.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Parágrafo único: O Comitê atuará em estrita consonância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com as normas previstas no Edital de Convocação MEC/SECADI/</w:t>
      </w:r>
      <w:proofErr w:type="spellStart"/>
      <w:proofErr w:type="gramStart"/>
      <w:r w:rsidRPr="00DE63C2">
        <w:rPr>
          <w:rFonts w:ascii="Times New Roman" w:hAnsi="Times New Roman" w:cs="Times New Roman"/>
        </w:rPr>
        <w:t>SESu</w:t>
      </w:r>
      <w:proofErr w:type="spellEnd"/>
      <w:proofErr w:type="gramEnd"/>
      <w:r w:rsidRPr="00DE63C2">
        <w:rPr>
          <w:rFonts w:ascii="Times New Roman" w:hAnsi="Times New Roman" w:cs="Times New Roman"/>
        </w:rPr>
        <w:t>/SETEC/FNDE nº 2, de 27 de agosto de 2013, publicado no DOU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n° 167, de 29 de agosto de 2013, Seção 03, página 81.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Art. 2º Compete ao Comitê Técnico Multidisciplinar:</w:t>
      </w:r>
    </w:p>
    <w:p w:rsidR="00785AD7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I - avaliar a consistência acadêmica das propostas concorrentes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e sua adequação às diretrizes e aos objetivos do edital acima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referido;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II - selecionar os Projetos que serão apoiados pelo Programa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 xml:space="preserve">PROLIND; </w:t>
      </w:r>
      <w:proofErr w:type="gramStart"/>
      <w:r w:rsidRPr="00DE63C2">
        <w:rPr>
          <w:rFonts w:ascii="Times New Roman" w:hAnsi="Times New Roman" w:cs="Times New Roman"/>
        </w:rPr>
        <w:t>e</w:t>
      </w:r>
      <w:proofErr w:type="gramEnd"/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III - recomendar adequações nas ações, no orçamento e/ou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no cronograma dos projetos a serem apoiados.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Art. 3º O Comitê Técnico Multidisciplinar será coordenado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pela SECADI e composto por: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I - Rita Gomes do Nascimento - Representante da Secretaria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de Educação Continuada, Alfabetização, Diversidade e Inclusão -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SECADI;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II - Antônio Simões Silva - Representante da Secretaria de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 xml:space="preserve">Educação Superior - </w:t>
      </w:r>
      <w:proofErr w:type="spellStart"/>
      <w:proofErr w:type="gramStart"/>
      <w:r w:rsidRPr="00DE63C2">
        <w:rPr>
          <w:rFonts w:ascii="Times New Roman" w:hAnsi="Times New Roman" w:cs="Times New Roman"/>
        </w:rPr>
        <w:t>SESu</w:t>
      </w:r>
      <w:proofErr w:type="spellEnd"/>
      <w:proofErr w:type="gramEnd"/>
      <w:r w:rsidRPr="00DE63C2">
        <w:rPr>
          <w:rFonts w:ascii="Times New Roman" w:hAnsi="Times New Roman" w:cs="Times New Roman"/>
        </w:rPr>
        <w:t>;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III - Fernanda Teixeira Frade Almeida - Representante da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Secretaria de Educação Profissional e Tecnológica - SETEC;</w:t>
      </w:r>
      <w:r>
        <w:rPr>
          <w:rFonts w:ascii="Times New Roman" w:hAnsi="Times New Roman" w:cs="Times New Roman"/>
        </w:rPr>
        <w:t xml:space="preserve"> 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 xml:space="preserve">IV - </w:t>
      </w:r>
      <w:proofErr w:type="spellStart"/>
      <w:r w:rsidRPr="00DE63C2">
        <w:rPr>
          <w:rFonts w:ascii="Times New Roman" w:hAnsi="Times New Roman" w:cs="Times New Roman"/>
        </w:rPr>
        <w:t>Antonio</w:t>
      </w:r>
      <w:proofErr w:type="spellEnd"/>
      <w:r w:rsidRPr="00DE63C2">
        <w:rPr>
          <w:rFonts w:ascii="Times New Roman" w:hAnsi="Times New Roman" w:cs="Times New Roman"/>
        </w:rPr>
        <w:t xml:space="preserve"> Carlos Souza Lima - Representante da Associação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Brasileira de Antropologia - ABA na Comissão Nacional de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Educação Escolar Indígena/CNEEI;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V - Marcus Maia - Representante da Associação Brasileira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de Linguística - ABRALIN;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VI - André Raimundo Ferreira Ramos - Representante da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Fundação Nacional do Índio - FUNAI;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VII - Edilene Bezerra Pajeú - Representante da COPIPE na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Comissão Nacional de Educação Escolar Indígena - CNEEI;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 xml:space="preserve">VIII - </w:t>
      </w:r>
      <w:proofErr w:type="spellStart"/>
      <w:r w:rsidRPr="00DE63C2">
        <w:rPr>
          <w:rFonts w:ascii="Times New Roman" w:hAnsi="Times New Roman" w:cs="Times New Roman"/>
        </w:rPr>
        <w:t>Mutuá</w:t>
      </w:r>
      <w:proofErr w:type="spellEnd"/>
      <w:r w:rsidRPr="00DE63C2">
        <w:rPr>
          <w:rFonts w:ascii="Times New Roman" w:hAnsi="Times New Roman" w:cs="Times New Roman"/>
        </w:rPr>
        <w:t xml:space="preserve"> </w:t>
      </w:r>
      <w:proofErr w:type="spellStart"/>
      <w:r w:rsidRPr="00DE63C2">
        <w:rPr>
          <w:rFonts w:ascii="Times New Roman" w:hAnsi="Times New Roman" w:cs="Times New Roman"/>
        </w:rPr>
        <w:t>Mehinaku</w:t>
      </w:r>
      <w:proofErr w:type="spellEnd"/>
      <w:r w:rsidRPr="00DE63C2">
        <w:rPr>
          <w:rFonts w:ascii="Times New Roman" w:hAnsi="Times New Roman" w:cs="Times New Roman"/>
        </w:rPr>
        <w:t xml:space="preserve"> - Representante da ATIX na Comissão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 xml:space="preserve">Nacional de Educação Escolar Indígena - CNEEI; </w:t>
      </w:r>
      <w:proofErr w:type="gramStart"/>
      <w:r w:rsidRPr="00DE63C2">
        <w:rPr>
          <w:rFonts w:ascii="Times New Roman" w:hAnsi="Times New Roman" w:cs="Times New Roman"/>
        </w:rPr>
        <w:t>e</w:t>
      </w:r>
      <w:proofErr w:type="gramEnd"/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IX - Rosa Neide Sandes de Almeida - Representante</w:t>
      </w:r>
      <w:bookmarkStart w:id="0" w:name="_GoBack"/>
      <w:bookmarkEnd w:id="0"/>
      <w:r w:rsidRPr="00DE63C2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Conselho de Secretários Estaduais de Educação - CONSED.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Parágrafo Único. A Secretaria Executiva do Comitê ficará a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cargo de um técnico designado pela SECADI.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Art. 4º O Comitê terá o prazo de sessenta dias para a realização</w:t>
      </w:r>
      <w:r>
        <w:rPr>
          <w:rFonts w:ascii="Times New Roman" w:hAnsi="Times New Roman" w:cs="Times New Roman"/>
        </w:rPr>
        <w:t xml:space="preserve"> </w:t>
      </w:r>
      <w:r w:rsidRPr="00DE63C2">
        <w:rPr>
          <w:rFonts w:ascii="Times New Roman" w:hAnsi="Times New Roman" w:cs="Times New Roman"/>
        </w:rPr>
        <w:t>dos trabalhos, prorrogável por noventa dias.</w:t>
      </w:r>
    </w:p>
    <w:p w:rsidR="00DE63C2" w:rsidRPr="00DE63C2" w:rsidRDefault="00DE63C2" w:rsidP="00DE63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3C2">
        <w:rPr>
          <w:rFonts w:ascii="Times New Roman" w:hAnsi="Times New Roman" w:cs="Times New Roman"/>
        </w:rPr>
        <w:t>Art. 5º Esta Portaria entra em vigor na data de sua publicação.</w:t>
      </w:r>
    </w:p>
    <w:p w:rsidR="00DE63C2" w:rsidRPr="00DE63C2" w:rsidRDefault="00DE63C2" w:rsidP="00DE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3C2">
        <w:rPr>
          <w:rFonts w:ascii="Times New Roman" w:hAnsi="Times New Roman" w:cs="Times New Roman"/>
          <w:b/>
        </w:rPr>
        <w:t>MACAÉ MARIA EVARISTO DOS SANTOS</w:t>
      </w:r>
    </w:p>
    <w:p w:rsidR="00DE63C2" w:rsidRDefault="00DE63C2" w:rsidP="00DE63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3C2" w:rsidRPr="00DE63C2" w:rsidRDefault="00DE63C2" w:rsidP="00DE63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E63C2">
        <w:rPr>
          <w:rFonts w:ascii="Times New Roman" w:hAnsi="Times New Roman" w:cs="Times New Roman"/>
          <w:b/>
          <w:i/>
        </w:rPr>
        <w:t xml:space="preserve">(Publicação no DOU n.º 93, de 19.05.2014, Seção 2, página </w:t>
      </w:r>
      <w:proofErr w:type="gramStart"/>
      <w:r w:rsidRPr="00DE63C2">
        <w:rPr>
          <w:rFonts w:ascii="Times New Roman" w:hAnsi="Times New Roman" w:cs="Times New Roman"/>
          <w:b/>
          <w:i/>
        </w:rPr>
        <w:t>23)</w:t>
      </w:r>
      <w:proofErr w:type="gramEnd"/>
    </w:p>
    <w:sectPr w:rsidR="00DE63C2" w:rsidRPr="00DE63C2" w:rsidSect="00DE63C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C2" w:rsidRDefault="00DE63C2" w:rsidP="00DE63C2">
      <w:pPr>
        <w:spacing w:after="0" w:line="240" w:lineRule="auto"/>
      </w:pPr>
      <w:r>
        <w:separator/>
      </w:r>
    </w:p>
  </w:endnote>
  <w:endnote w:type="continuationSeparator" w:id="0">
    <w:p w:rsidR="00DE63C2" w:rsidRDefault="00DE63C2" w:rsidP="00DE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00517"/>
      <w:docPartObj>
        <w:docPartGallery w:val="Page Numbers (Bottom of Page)"/>
        <w:docPartUnique/>
      </w:docPartObj>
    </w:sdtPr>
    <w:sdtContent>
      <w:p w:rsidR="00DE63C2" w:rsidRDefault="00DE63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63C2" w:rsidRDefault="00DE6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C2" w:rsidRDefault="00DE63C2" w:rsidP="00DE63C2">
      <w:pPr>
        <w:spacing w:after="0" w:line="240" w:lineRule="auto"/>
      </w:pPr>
      <w:r>
        <w:separator/>
      </w:r>
    </w:p>
  </w:footnote>
  <w:footnote w:type="continuationSeparator" w:id="0">
    <w:p w:rsidR="00DE63C2" w:rsidRDefault="00DE63C2" w:rsidP="00DE6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2"/>
    <w:rsid w:val="00123917"/>
    <w:rsid w:val="00785AD7"/>
    <w:rsid w:val="00D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3C2"/>
  </w:style>
  <w:style w:type="paragraph" w:styleId="Rodap">
    <w:name w:val="footer"/>
    <w:basedOn w:val="Normal"/>
    <w:link w:val="RodapChar"/>
    <w:uiPriority w:val="99"/>
    <w:unhideWhenUsed/>
    <w:rsid w:val="00DE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3C2"/>
  </w:style>
  <w:style w:type="paragraph" w:styleId="Rodap">
    <w:name w:val="footer"/>
    <w:basedOn w:val="Normal"/>
    <w:link w:val="RodapChar"/>
    <w:uiPriority w:val="99"/>
    <w:unhideWhenUsed/>
    <w:rsid w:val="00DE6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2733</Characters>
  <Application>Microsoft Office Word</Application>
  <DocSecurity>0</DocSecurity>
  <Lines>22</Lines>
  <Paragraphs>6</Paragraphs>
  <ScaleCrop>false</ScaleCrop>
  <Company>Minha_Casa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Andrade_Lima</dc:creator>
  <cp:keywords/>
  <dc:description/>
  <cp:lastModifiedBy>Andrade_Lima</cp:lastModifiedBy>
  <cp:revision>1</cp:revision>
  <dcterms:created xsi:type="dcterms:W3CDTF">2014-05-19T11:12:00Z</dcterms:created>
  <dcterms:modified xsi:type="dcterms:W3CDTF">2014-05-19T11:18:00Z</dcterms:modified>
</cp:coreProperties>
</file>