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92" w:rsidRPr="009256B9" w:rsidRDefault="009256B9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>MINISTÉRIO DA EDUCAÇÃO</w:t>
      </w:r>
    </w:p>
    <w:p w:rsidR="00346B4A" w:rsidRPr="009256B9" w:rsidRDefault="00346B4A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>INSTITUTO NACIONAL DE ESTUDOS</w:t>
      </w:r>
    </w:p>
    <w:p w:rsidR="00346B4A" w:rsidRPr="009256B9" w:rsidRDefault="00346B4A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>E PESQUISAS EDUCACIONAIS ANÍSIO TEIXEIRA</w:t>
      </w:r>
    </w:p>
    <w:p w:rsidR="00346B4A" w:rsidRPr="009256B9" w:rsidRDefault="00346B4A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>RETIFICAÇÕES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Na Portaria nº 236, de 02 de junho de 2014, publicada no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Diário Oficial da União nº 105 de 04 de junho de 2014, Seção 1, pág.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23, que trata das diretrizes para a prova de Ciências Biológicas do</w:t>
      </w:r>
      <w:r w:rsidR="009256B9">
        <w:rPr>
          <w:rFonts w:ascii="Times New Roman" w:hAnsi="Times New Roman" w:cs="Times New Roman"/>
        </w:rPr>
        <w:t xml:space="preserve"> </w:t>
      </w:r>
      <w:proofErr w:type="spellStart"/>
      <w:r w:rsidRPr="00531192">
        <w:rPr>
          <w:rFonts w:ascii="Times New Roman" w:hAnsi="Times New Roman" w:cs="Times New Roman"/>
        </w:rPr>
        <w:t>Enade</w:t>
      </w:r>
      <w:proofErr w:type="spellEnd"/>
      <w:r w:rsidRPr="00531192">
        <w:rPr>
          <w:rFonts w:ascii="Times New Roman" w:hAnsi="Times New Roman" w:cs="Times New Roman"/>
        </w:rPr>
        <w:t xml:space="preserve"> 2014, onde se lê: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O Presidente do Instituto Nacional de Estudos e Pesquisas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Educacionais Anísio Teixeira (Inep), no uso de suas atribuições, tendo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em vista a Lei nº 10.861, de 14 de abril de 2004; a Portaria Normativa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nº 40, de 12 de dezembro de 2007, em sua atual redação; 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Portaria Normativa nº 8, de 14 de março de 2014, atualizada, 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considerando as definições estabelecidas pela Comissão Assessora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Área de Biologia, nomeada pela Portaria Inep nº 12, de 10 de janeiro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2014, resolve: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Leia-se: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O Presidente do Instituto Nacional de Estudos e Pesquisas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Educacionais Anísio Teixeira (Inep), no uso de suas atribuições, tendo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em vista a Lei nº 10.861, de 14 de abril de 2004; a Portaria Normativa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nº 40, de 12 de dezembro de 2007, em sua atual redação; 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Portaria Normativa nº 8, de 14 de março de 2014, atualizada, 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considerando as definições estabelecidas pela Comissão Assessora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Área de Ciências Biológicas, nomeada pela Portaria Inep nº 12, de 10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janeiro de 2014, resolve: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Na Portaria nº 258, de 02 de junho de 2014, publicada no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Diário Oficial da União nº 105, de 04 de junho de 2014, Seção 1,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págs. 34 e 35, que trata das diretrizes para a prova de Letras -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Português do </w:t>
      </w:r>
      <w:proofErr w:type="spellStart"/>
      <w:r w:rsidRPr="00531192">
        <w:rPr>
          <w:rFonts w:ascii="Times New Roman" w:hAnsi="Times New Roman" w:cs="Times New Roman"/>
        </w:rPr>
        <w:t>Enade</w:t>
      </w:r>
      <w:proofErr w:type="spellEnd"/>
      <w:r w:rsidRPr="00531192">
        <w:rPr>
          <w:rFonts w:ascii="Times New Roman" w:hAnsi="Times New Roman" w:cs="Times New Roman"/>
        </w:rPr>
        <w:t xml:space="preserve"> 2014, onde se lê: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O Presidente do Instituto Nacional de Estudos e Pesquisas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Educacionais Anísio Teixeira (Inep), no uso de suas atribuições, tendo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em vista a Lei nº 10.861, de 14 de abril de 2004; a Portaria Normativa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nº 40, de 12 de dezembro de 2007, em sua atual redação; 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Portaria Normativa nº 8, de 14 de março de 2014, atualizada, 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considerando as definições estabelecidas pela Comissão Assessora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Área de Letras, nomeada pela Portaria Inep nº 12, de 10 de janeiro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2014, resolve: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Leia-se: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O Presidente do Instituto Nacional de Estudos e Pesquisas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Educacionais Anísio Teixeira (Inep), no uso de suas atribuições, tendo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em vista a Lei nº 10.861, de 14 de abril de 2004; a Portaria Normativa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nº 40, de 12 de dezembro de 2007, em sua atual redação; 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Portaria Normativa nº 8, de 14 de março de 2014, atualizada, 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considerando as definições estabelecidas pela Comissão Assessora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Área de Letras-Português, nomeada pela Portaria Inep nº 12, de 10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janeiro de 2014, resolve:</w:t>
      </w:r>
    </w:p>
    <w:p w:rsidR="009256B9" w:rsidRDefault="009256B9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256B9" w:rsidRPr="00080CF7" w:rsidRDefault="00080CF7" w:rsidP="009256B9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080CF7">
        <w:rPr>
          <w:rFonts w:ascii="Times New Roman" w:hAnsi="Times New Roman" w:cs="Times New Roman"/>
          <w:b/>
          <w:i/>
        </w:rPr>
        <w:t xml:space="preserve">(Publicação no DOU n.º 114, de 17.06.2014, Seção 1, página </w:t>
      </w:r>
      <w:proofErr w:type="gramStart"/>
      <w:r w:rsidR="00603179">
        <w:rPr>
          <w:rFonts w:ascii="Times New Roman" w:hAnsi="Times New Roman" w:cs="Times New Roman"/>
          <w:b/>
          <w:i/>
        </w:rPr>
        <w:t>42</w:t>
      </w:r>
      <w:r w:rsidRPr="00080CF7">
        <w:rPr>
          <w:rFonts w:ascii="Times New Roman" w:hAnsi="Times New Roman" w:cs="Times New Roman"/>
          <w:b/>
          <w:i/>
        </w:rPr>
        <w:t>)</w:t>
      </w:r>
      <w:proofErr w:type="gramEnd"/>
    </w:p>
    <w:p w:rsidR="009256B9" w:rsidRPr="00080CF7" w:rsidRDefault="009256B9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  <w:b/>
          <w:i/>
        </w:rPr>
      </w:pPr>
    </w:p>
    <w:p w:rsidR="009256B9" w:rsidRPr="009256B9" w:rsidRDefault="009256B9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46B4A" w:rsidRPr="009256B9" w:rsidRDefault="00346B4A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>SECRETARIA DE EDUCAÇÃO BÁSICA</w:t>
      </w:r>
    </w:p>
    <w:p w:rsidR="00346B4A" w:rsidRPr="009256B9" w:rsidRDefault="00346B4A" w:rsidP="009256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256B9">
        <w:rPr>
          <w:rFonts w:ascii="Times New Roman" w:hAnsi="Times New Roman" w:cs="Times New Roman"/>
          <w:b/>
        </w:rPr>
        <w:t xml:space="preserve">PORTARIA Nº 21, DE 16 DE JUNHO DE </w:t>
      </w:r>
      <w:proofErr w:type="gramStart"/>
      <w:r w:rsidRPr="009256B9">
        <w:rPr>
          <w:rFonts w:ascii="Times New Roman" w:hAnsi="Times New Roman" w:cs="Times New Roman"/>
          <w:b/>
        </w:rPr>
        <w:t>2014</w:t>
      </w:r>
      <w:proofErr w:type="gramEnd"/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 SECRETÁRIA DE EDUCAÇÃO BÁSICA, no uso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suas atribuições, resolve: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1º Divulgar a relação das obras aprovadas no âmbito do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Programa Nacional do Livro Didático, conforme Edital de Convocação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01/2013 - CGPLI - Edital de Convocação para o Processo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Inscrição e Avaliação de Obras Didáticas para o Programa Nacional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do Livro Didático - PNLD 2015.</w:t>
      </w:r>
    </w:p>
    <w:p w:rsidR="009256B9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2º Em atendimento ao Decreto Nº 7.084, de 27 de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janeiro de 2010, e ao subitem 7.4.1.6. </w:t>
      </w:r>
      <w:proofErr w:type="gramStart"/>
      <w:r w:rsidRPr="00531192">
        <w:rPr>
          <w:rFonts w:ascii="Times New Roman" w:hAnsi="Times New Roman" w:cs="Times New Roman"/>
        </w:rPr>
        <w:t>do</w:t>
      </w:r>
      <w:proofErr w:type="gramEnd"/>
      <w:r w:rsidRPr="00531192">
        <w:rPr>
          <w:rFonts w:ascii="Times New Roman" w:hAnsi="Times New Roman" w:cs="Times New Roman"/>
        </w:rPr>
        <w:t xml:space="preserve"> Edital, referido no Art.1º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desta Portaria, as obras avaliadas receberam pareceres indicando:</w:t>
      </w:r>
      <w:r w:rsidR="009256B9">
        <w:rPr>
          <w:rFonts w:ascii="Times New Roman" w:hAnsi="Times New Roman" w:cs="Times New Roman"/>
        </w:rPr>
        <w:t xml:space="preserve"> 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I - a aprovação da obra;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II - a aprovação da obra condicionada à correção de falhas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pontuais;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III - a reprovação da obra.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3º Todos os pareceres estarão disponíveis após a publicação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desta Portaria no endereço </w:t>
      </w:r>
      <w:proofErr w:type="gramStart"/>
      <w:r w:rsidRPr="00531192">
        <w:rPr>
          <w:rFonts w:ascii="Times New Roman" w:hAnsi="Times New Roman" w:cs="Times New Roman"/>
        </w:rPr>
        <w:t>simec.</w:t>
      </w:r>
      <w:proofErr w:type="gramEnd"/>
      <w:r w:rsidRPr="00531192">
        <w:rPr>
          <w:rFonts w:ascii="Times New Roman" w:hAnsi="Times New Roman" w:cs="Times New Roman"/>
        </w:rPr>
        <w:t>mec.gov.br, no Módulo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PNLD.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lastRenderedPageBreak/>
        <w:t>§ 1° Os pareceres poderão ser acessados apenas pelo detentor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direito autoral de cada editora inscrito no Sistema de Material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Didático - SIMAD, do Fundo Nacional de Desenvolvimento da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Educação (FNDE).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2° O detentor de direito autoral inscrito no SIMAD deverá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solicitar, no Módulo PNLD, cadastro e senha à Secretaria de Educação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Básica pelo endereço </w:t>
      </w:r>
      <w:proofErr w:type="gramStart"/>
      <w:r w:rsidRPr="00531192">
        <w:rPr>
          <w:rFonts w:ascii="Times New Roman" w:hAnsi="Times New Roman" w:cs="Times New Roman"/>
        </w:rPr>
        <w:t>simec.</w:t>
      </w:r>
      <w:proofErr w:type="gramEnd"/>
      <w:r w:rsidRPr="00531192">
        <w:rPr>
          <w:rFonts w:ascii="Times New Roman" w:hAnsi="Times New Roman" w:cs="Times New Roman"/>
        </w:rPr>
        <w:t>mec.gov.br.</w:t>
      </w:r>
    </w:p>
    <w:p w:rsidR="00E96F36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4º O detentor de direito autoral deverá reapresentar os</w:t>
      </w:r>
      <w:r w:rsidR="009256B9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volumes impressos e/ou DVD ROM relativo a objetos educacionais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digitais com as devidas correções apontadas no Parecer de Aprovação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da Obra Condicionada à Correção de Falhas Pontuais, no prazo 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quinze dias a contar da publicação desta 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1º Os detentores de direito autoral das obras aprovadas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condicionadas à correção de falhas pontuais deverão entregar três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exemplares corrigidos de cada volume, no Instituto de Pesquisas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Tecnológicas do Estado de São Paulo - IPT, localizado na Av. Professor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Almeida Prado, 532 - Cidade Universitária - 05508-901 </w:t>
      </w:r>
      <w:r w:rsidR="003751F7">
        <w:rPr>
          <w:rFonts w:ascii="Times New Roman" w:hAnsi="Times New Roman" w:cs="Times New Roman"/>
        </w:rPr>
        <w:t>–</w:t>
      </w:r>
      <w:r w:rsidRPr="00531192">
        <w:rPr>
          <w:rFonts w:ascii="Times New Roman" w:hAnsi="Times New Roman" w:cs="Times New Roman"/>
        </w:rPr>
        <w:t xml:space="preserve"> São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Paulo/ Laboratório de Papel e Celulose - Prédio 62, até o décimo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quinto dia a contar da publicação desta 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2º As obras corrigidas deverão ser entregues em edição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finalizada, com todos os textos, imagens, diagramação, cores e número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de </w:t>
      </w:r>
      <w:proofErr w:type="gramStart"/>
      <w:r w:rsidRPr="00531192">
        <w:rPr>
          <w:rFonts w:ascii="Times New Roman" w:hAnsi="Times New Roman" w:cs="Times New Roman"/>
        </w:rPr>
        <w:t>páginas definitivos, inclusive com acabamento e matéria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prima definitiva (papel, grampo, cola, </w:t>
      </w:r>
      <w:proofErr w:type="spellStart"/>
      <w:r w:rsidRPr="00531192">
        <w:rPr>
          <w:rFonts w:ascii="Times New Roman" w:hAnsi="Times New Roman" w:cs="Times New Roman"/>
        </w:rPr>
        <w:t>etc</w:t>
      </w:r>
      <w:proofErr w:type="spellEnd"/>
      <w:r w:rsidRPr="00531192">
        <w:rPr>
          <w:rFonts w:ascii="Times New Roman" w:hAnsi="Times New Roman" w:cs="Times New Roman"/>
        </w:rPr>
        <w:t>)</w:t>
      </w:r>
      <w:proofErr w:type="gramEnd"/>
      <w:r w:rsidRPr="00531192">
        <w:rPr>
          <w:rFonts w:ascii="Times New Roman" w:hAnsi="Times New Roman" w:cs="Times New Roman"/>
        </w:rPr>
        <w:t>, e deverão manter conformidade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com a obra anteriormente avaliada, exceto no que diz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respeito às correções das falhas pontuais apontadas no Parecer 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Aprovação da Obra Condicionada à Correção de Falhas Pontuais.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3º As obras deverão ser entregues acompanhadas da Declaração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Correção de Falhas Pontuais, Anexo II, e da Ficha 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Correção, Anexo III desta 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4º A obra condicionada à correção de falhas pontuais e que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apresente indicações de correção de objetos educacionais digitais deverá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ser entregue em um mesmo conjunto de exemplares com as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correções indicadas no Artigo 4º desta 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Art. 5º As obras inscritas na composição Tipo </w:t>
      </w:r>
      <w:proofErr w:type="gramStart"/>
      <w:r w:rsidRPr="00531192">
        <w:rPr>
          <w:rFonts w:ascii="Times New Roman" w:hAnsi="Times New Roman" w:cs="Times New Roman"/>
        </w:rPr>
        <w:t>1</w:t>
      </w:r>
      <w:proofErr w:type="gramEnd"/>
      <w:r w:rsidRPr="00531192">
        <w:rPr>
          <w:rFonts w:ascii="Times New Roman" w:hAnsi="Times New Roman" w:cs="Times New Roman"/>
        </w:rPr>
        <w:t xml:space="preserve"> (livro impresso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 livro digital) que tiverem o livro digital excluído serão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revertidas em obra Tipo 2.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6º A exclusão do livro digital da obra implicará a retirada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obrigatória de todas as referências a Objetos Educacionais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Digitais do livro impresso tanto no Livro do Aluno como no Manual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do Professor. Diante disso, essas obras foram classificadas como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aprovadas condicionadas à correção de falhas pontuais.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§ 1º As obras inscritas na composição Tipo </w:t>
      </w:r>
      <w:proofErr w:type="gramStart"/>
      <w:r w:rsidRPr="00531192">
        <w:rPr>
          <w:rFonts w:ascii="Times New Roman" w:hAnsi="Times New Roman" w:cs="Times New Roman"/>
        </w:rPr>
        <w:t>1</w:t>
      </w:r>
      <w:proofErr w:type="gramEnd"/>
      <w:r w:rsidRPr="00531192">
        <w:rPr>
          <w:rFonts w:ascii="Times New Roman" w:hAnsi="Times New Roman" w:cs="Times New Roman"/>
        </w:rPr>
        <w:t xml:space="preserve"> revertidas em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obra Tipo 2 deverão ser entregues acompanhadas da Ficha de Retirada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Referências a Objetos Educacionais Digitais no Livro Impresso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(Anexo IV) desta Portaria.</w:t>
      </w:r>
      <w:r w:rsidR="003751F7">
        <w:rPr>
          <w:rFonts w:ascii="Times New Roman" w:hAnsi="Times New Roman" w:cs="Times New Roman"/>
        </w:rPr>
        <w:t xml:space="preserve"> 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7º Caso a obra tenha sido reprovada, o parecer indicativo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 reprovação poderá ser objeto de recurso fundamentado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 parte do detentor de direito autoral, no prazo de 10 dias a contar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desta Portaria, vedados pedidos genéricos de revisão da avaliação.</w:t>
      </w:r>
      <w:r w:rsidR="003751F7">
        <w:rPr>
          <w:rFonts w:ascii="Times New Roman" w:hAnsi="Times New Roman" w:cs="Times New Roman"/>
        </w:rPr>
        <w:t xml:space="preserve"> 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1º O recurso deverá ser dirigido à Secretaria de Educação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Básica do Ministério da Educação e ser apresentado em formato PDF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a ser anexado em campo próprio no endereço </w:t>
      </w:r>
      <w:proofErr w:type="gramStart"/>
      <w:r w:rsidRPr="00531192">
        <w:rPr>
          <w:rFonts w:ascii="Times New Roman" w:hAnsi="Times New Roman" w:cs="Times New Roman"/>
        </w:rPr>
        <w:t>simec.</w:t>
      </w:r>
      <w:proofErr w:type="gramEnd"/>
      <w:r w:rsidRPr="00531192">
        <w:rPr>
          <w:rFonts w:ascii="Times New Roman" w:hAnsi="Times New Roman" w:cs="Times New Roman"/>
        </w:rPr>
        <w:t>mec.gov.br, módulo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PNLD.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§ 2° O detentor de direito autoral poderá interpor somente </w:t>
      </w:r>
      <w:proofErr w:type="gramStart"/>
      <w:r w:rsidRPr="00531192">
        <w:rPr>
          <w:rFonts w:ascii="Times New Roman" w:hAnsi="Times New Roman" w:cs="Times New Roman"/>
        </w:rPr>
        <w:t>1</w:t>
      </w:r>
      <w:proofErr w:type="gramEnd"/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(um) recurso por obra reprovada.</w:t>
      </w:r>
    </w:p>
    <w:p w:rsidR="003751F7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3° O recurso apresentado em formato PDF deverá conter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obrigatoriamente o papel timbrado da editora e a assinatura eletrônica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do detentor de direito autoral cadastrado no SIMAD.</w:t>
      </w:r>
      <w:r w:rsidR="003751F7">
        <w:rPr>
          <w:rFonts w:ascii="Times New Roman" w:hAnsi="Times New Roman" w:cs="Times New Roman"/>
        </w:rPr>
        <w:t xml:space="preserve"> 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4º A Secretaria de Educação Básica proferirá decisão sobre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os recursos apresentados pelos detentores de direito autoral no prazo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de 30 dias, no endereço </w:t>
      </w:r>
      <w:proofErr w:type="gramStart"/>
      <w:r w:rsidRPr="00531192">
        <w:rPr>
          <w:rFonts w:ascii="Times New Roman" w:hAnsi="Times New Roman" w:cs="Times New Roman"/>
        </w:rPr>
        <w:t>simec.</w:t>
      </w:r>
      <w:proofErr w:type="gramEnd"/>
      <w:r w:rsidRPr="00531192">
        <w:rPr>
          <w:rFonts w:ascii="Times New Roman" w:hAnsi="Times New Roman" w:cs="Times New Roman"/>
        </w:rPr>
        <w:t>mec.gov.br, Módulo PNLD e, posteriormente,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divulgará o resultado final do processo de avaliação do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PNLD 2015.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§ 5° A Secretaria de Educação Básica não analisará recurso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impresso ou encaminhado em formato incompatível ao disposto nesta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8° A SEB não se responsabilizará por cadastramentos,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acessos e inserção de documentos que não forem concretizados por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motivos de ordem técnica dos sistemas informatizados e dos computadores,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falhas de comunicação, congestionamento das linhas 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comunicação ou outros fatores de ordem técnica que impossibilitem a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transferência de dados.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9º Anexos a esta Portaria, seguem a Relação das Obras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Aprovadas (Anexo I), o modelo da Declaração de Correção de Falhas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 xml:space="preserve">Pontuais (Anexo II), o modelo da Ficha de Correção </w:t>
      </w:r>
      <w:r w:rsidRPr="00531192">
        <w:rPr>
          <w:rFonts w:ascii="Times New Roman" w:hAnsi="Times New Roman" w:cs="Times New Roman"/>
        </w:rPr>
        <w:lastRenderedPageBreak/>
        <w:t>(Anexo III)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previstos no § 3º do Artigo 4º e o modelo de Ficha de Retirada de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Referências a Objetos Educacionais Digitais no Livro Impresso (Anexo</w:t>
      </w:r>
      <w:r w:rsidR="003751F7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IV), previsto no § 1º do Artigo 6º desta Portaria.</w:t>
      </w:r>
    </w:p>
    <w:p w:rsidR="00346B4A" w:rsidRPr="00531192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Art. 10° Esta Portaria entra em vigor na data de sua publicação.</w:t>
      </w:r>
    </w:p>
    <w:p w:rsidR="00346B4A" w:rsidRDefault="00346B4A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319">
        <w:rPr>
          <w:rFonts w:ascii="Times New Roman" w:hAnsi="Times New Roman" w:cs="Times New Roman"/>
          <w:b/>
        </w:rPr>
        <w:t>MARIA BEATRIZ LUCE</w:t>
      </w:r>
    </w:p>
    <w:p w:rsidR="00436319" w:rsidRPr="00436319" w:rsidRDefault="00436319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Default="00346B4A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319">
        <w:rPr>
          <w:rFonts w:ascii="Times New Roman" w:hAnsi="Times New Roman" w:cs="Times New Roman"/>
          <w:b/>
        </w:rPr>
        <w:t>ANEXO I</w:t>
      </w:r>
    </w:p>
    <w:p w:rsidR="00436319" w:rsidRPr="00436319" w:rsidRDefault="00436319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OBRAS APROVADAS NO PNLD 2015</w:t>
      </w: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6319" w:rsidRPr="00603179" w:rsidRDefault="00603179" w:rsidP="006031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179">
        <w:rPr>
          <w:rFonts w:ascii="Times New Roman" w:hAnsi="Times New Roman" w:cs="Times New Roman"/>
          <w:b/>
          <w:i/>
        </w:rPr>
        <w:t>OBS.: O anexo I desta portaria encontra-se no DOU informado abaixo e em PDF anexo.</w:t>
      </w:r>
    </w:p>
    <w:p w:rsidR="00436319" w:rsidRPr="00531192" w:rsidRDefault="00436319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PROGRAMA NACIONAL DO LIVRO DIDÁTICO</w:t>
      </w: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PNLD 2015</w:t>
      </w:r>
    </w:p>
    <w:p w:rsidR="00436319" w:rsidRPr="00436319" w:rsidRDefault="00436319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436319" w:rsidRDefault="00346B4A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6319">
        <w:rPr>
          <w:rFonts w:ascii="Times New Roman" w:hAnsi="Times New Roman" w:cs="Times New Roman"/>
          <w:b/>
        </w:rPr>
        <w:t>ANEXO II</w:t>
      </w:r>
    </w:p>
    <w:p w:rsidR="00436319" w:rsidRPr="00436319" w:rsidRDefault="00436319" w:rsidP="004363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MODELO DE DECLARAÇÃO DE CORREÇÃO DE FALHAS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PONTUAIS*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(PAPEL TIMBRADO DA EMPRESA)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Declaro, sob as penas da Lei, </w:t>
      </w:r>
      <w:proofErr w:type="gramStart"/>
      <w:r w:rsidRPr="00531192">
        <w:rPr>
          <w:rFonts w:ascii="Times New Roman" w:hAnsi="Times New Roman" w:cs="Times New Roman"/>
        </w:rPr>
        <w:t>que___________________________</w:t>
      </w:r>
      <w:proofErr w:type="gramEnd"/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(detentor de direito autoral) procedeu à correção das falhas pontuais,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referente à obra ______________ apontadas no Parecer de Aprovação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Condicionada à Correção de Falhas Pontuais.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Brasília, </w:t>
      </w:r>
      <w:proofErr w:type="gramStart"/>
      <w:r w:rsidRPr="00531192">
        <w:rPr>
          <w:rFonts w:ascii="Times New Roman" w:hAnsi="Times New Roman" w:cs="Times New Roman"/>
        </w:rPr>
        <w:t xml:space="preserve">de </w:t>
      </w:r>
      <w:proofErr w:type="spellStart"/>
      <w:r w:rsidRPr="00531192">
        <w:rPr>
          <w:rFonts w:ascii="Times New Roman" w:hAnsi="Times New Roman" w:cs="Times New Roman"/>
        </w:rPr>
        <w:t>de</w:t>
      </w:r>
      <w:proofErr w:type="spellEnd"/>
      <w:proofErr w:type="gramEnd"/>
      <w:r w:rsidRPr="00531192">
        <w:rPr>
          <w:rFonts w:ascii="Times New Roman" w:hAnsi="Times New Roman" w:cs="Times New Roman"/>
        </w:rPr>
        <w:t xml:space="preserve"> 2014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Assinatura do Editor ou seu procurador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Nome legível e cargo</w:t>
      </w: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(Firma reconhecida em cartório)</w:t>
      </w:r>
    </w:p>
    <w:p w:rsidR="00FB5C3D" w:rsidRPr="00531192" w:rsidRDefault="00FB5C3D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* No caso de retirada de referências a objetos educacionais digitais no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livro impresso, preencher também o Anexo IV.</w:t>
      </w:r>
    </w:p>
    <w:p w:rsidR="00FB5C3D" w:rsidRPr="00531192" w:rsidRDefault="00FB5C3D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PROGRAMA NACIONAL DO LIVRO DIDÁTICO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PNLD 2015</w:t>
      </w:r>
    </w:p>
    <w:p w:rsidR="00FB5C3D" w:rsidRPr="00FB5C3D" w:rsidRDefault="00FB5C3D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FB5C3D" w:rsidRDefault="00346B4A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C3D">
        <w:rPr>
          <w:rFonts w:ascii="Times New Roman" w:hAnsi="Times New Roman" w:cs="Times New Roman"/>
          <w:b/>
        </w:rPr>
        <w:t>ANEXO III</w:t>
      </w:r>
    </w:p>
    <w:p w:rsidR="00FB5C3D" w:rsidRPr="00FB5C3D" w:rsidRDefault="00FB5C3D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MODELO DE FICHA DE CORREÇÃO DE FALHAS PONTUAIS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(PAPEL TIMBRADO DA EMPRESA)</w:t>
      </w: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Esta ficha deverá expressar de forma clara e precisa as correções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feitas na obra, pelo detentor de direito autoral, descrevendo os problemas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 suas respectivas correções tanto no livro impresso quanto no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livro digital.</w:t>
      </w:r>
    </w:p>
    <w:p w:rsidR="00603179" w:rsidRDefault="00603179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179" w:rsidRPr="00603179" w:rsidRDefault="00603179" w:rsidP="006031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179">
        <w:rPr>
          <w:rFonts w:ascii="Times New Roman" w:hAnsi="Times New Roman" w:cs="Times New Roman"/>
          <w:b/>
          <w:i/>
        </w:rPr>
        <w:t>OBS.: O anexo I desta portaria encontra-se no DOU informado abaixo e em PDF anexo.</w:t>
      </w:r>
    </w:p>
    <w:p w:rsidR="00603179" w:rsidRPr="00531192" w:rsidRDefault="00603179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 xml:space="preserve">Brasília, </w:t>
      </w:r>
      <w:proofErr w:type="gramStart"/>
      <w:r w:rsidRPr="00531192">
        <w:rPr>
          <w:rFonts w:ascii="Times New Roman" w:hAnsi="Times New Roman" w:cs="Times New Roman"/>
        </w:rPr>
        <w:t xml:space="preserve">de </w:t>
      </w:r>
      <w:proofErr w:type="spellStart"/>
      <w:r w:rsidRPr="00531192">
        <w:rPr>
          <w:rFonts w:ascii="Times New Roman" w:hAnsi="Times New Roman" w:cs="Times New Roman"/>
        </w:rPr>
        <w:t>de</w:t>
      </w:r>
      <w:proofErr w:type="spellEnd"/>
      <w:proofErr w:type="gramEnd"/>
      <w:r w:rsidRPr="00531192">
        <w:rPr>
          <w:rFonts w:ascii="Times New Roman" w:hAnsi="Times New Roman" w:cs="Times New Roman"/>
        </w:rPr>
        <w:t xml:space="preserve"> 2014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Assinatura do Editor ou seu procurador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Nome legível e cargo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(Firma reconhecida em cartório)</w:t>
      </w:r>
    </w:p>
    <w:p w:rsidR="00FB5C3D" w:rsidRPr="00FB5C3D" w:rsidRDefault="00FB5C3D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FB5C3D" w:rsidRDefault="00346B4A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5C3D">
        <w:rPr>
          <w:rFonts w:ascii="Times New Roman" w:hAnsi="Times New Roman" w:cs="Times New Roman"/>
          <w:b/>
        </w:rPr>
        <w:t>ANEXO IV</w:t>
      </w:r>
    </w:p>
    <w:p w:rsidR="00FB5C3D" w:rsidRPr="00FB5C3D" w:rsidRDefault="00FB5C3D" w:rsidP="00FB5C3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MODELO DE FICHA DE RETIRADA DE REFERÊNCIAS A OBJETOS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EDUCACIONAIS DIGITAIS NO LIVRO IMPRESSO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(PAPEL TIMBRADO DA EMPRESA)</w:t>
      </w:r>
    </w:p>
    <w:p w:rsidR="00346B4A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Esta ficha deverá indicar as páginas do livro impresso de onde foram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retiradas as referências a objetos educacionais do livro digital não</w:t>
      </w:r>
      <w:r w:rsidR="00FB5C3D">
        <w:rPr>
          <w:rFonts w:ascii="Times New Roman" w:hAnsi="Times New Roman" w:cs="Times New Roman"/>
        </w:rPr>
        <w:t xml:space="preserve"> </w:t>
      </w:r>
      <w:r w:rsidRPr="00531192">
        <w:rPr>
          <w:rFonts w:ascii="Times New Roman" w:hAnsi="Times New Roman" w:cs="Times New Roman"/>
        </w:rPr>
        <w:t>aprovado, bem como o título dos referidos objetos.</w:t>
      </w:r>
      <w:r w:rsidR="00FB5C3D">
        <w:rPr>
          <w:rFonts w:ascii="Times New Roman" w:hAnsi="Times New Roman" w:cs="Times New Roman"/>
        </w:rPr>
        <w:t xml:space="preserve"> </w:t>
      </w:r>
    </w:p>
    <w:p w:rsidR="00603179" w:rsidRDefault="00603179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3179" w:rsidRPr="00603179" w:rsidRDefault="00603179" w:rsidP="00603179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03179">
        <w:rPr>
          <w:rFonts w:ascii="Times New Roman" w:hAnsi="Times New Roman" w:cs="Times New Roman"/>
          <w:b/>
          <w:i/>
        </w:rPr>
        <w:t>OBS.: O anexo I desta portaria encontra-se no DOU informado abaixo e em PDF anexo.</w:t>
      </w:r>
    </w:p>
    <w:p w:rsidR="00603179" w:rsidRPr="00531192" w:rsidRDefault="00603179" w:rsidP="006031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lastRenderedPageBreak/>
        <w:t xml:space="preserve">Brasília, </w:t>
      </w:r>
      <w:proofErr w:type="gramStart"/>
      <w:r w:rsidRPr="00531192">
        <w:rPr>
          <w:rFonts w:ascii="Times New Roman" w:hAnsi="Times New Roman" w:cs="Times New Roman"/>
        </w:rPr>
        <w:t xml:space="preserve">de </w:t>
      </w:r>
      <w:proofErr w:type="spellStart"/>
      <w:r w:rsidRPr="00531192">
        <w:rPr>
          <w:rFonts w:ascii="Times New Roman" w:hAnsi="Times New Roman" w:cs="Times New Roman"/>
        </w:rPr>
        <w:t>de</w:t>
      </w:r>
      <w:proofErr w:type="spellEnd"/>
      <w:proofErr w:type="gramEnd"/>
      <w:r w:rsidRPr="00531192">
        <w:rPr>
          <w:rFonts w:ascii="Times New Roman" w:hAnsi="Times New Roman" w:cs="Times New Roman"/>
        </w:rPr>
        <w:t xml:space="preserve"> 2014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Assinatura do Editor ou seu procurador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Nome legível e cargo</w:t>
      </w:r>
    </w:p>
    <w:p w:rsidR="00346B4A" w:rsidRPr="00531192" w:rsidRDefault="00346B4A" w:rsidP="006031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31192">
        <w:rPr>
          <w:rFonts w:ascii="Times New Roman" w:hAnsi="Times New Roman" w:cs="Times New Roman"/>
        </w:rPr>
        <w:t>(Firma reconhecida em cartório)</w:t>
      </w:r>
    </w:p>
    <w:p w:rsidR="00346B4A" w:rsidRDefault="00346B4A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603179" w:rsidRDefault="00603179" w:rsidP="009256B9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80CF7" w:rsidRPr="00080CF7" w:rsidRDefault="00080CF7" w:rsidP="00080CF7">
      <w:pPr>
        <w:spacing w:after="0" w:line="240" w:lineRule="auto"/>
        <w:ind w:firstLine="1701"/>
        <w:jc w:val="right"/>
        <w:rPr>
          <w:rFonts w:ascii="Times New Roman" w:hAnsi="Times New Roman" w:cs="Times New Roman"/>
          <w:b/>
          <w:i/>
        </w:rPr>
      </w:pPr>
      <w:r w:rsidRPr="00080CF7">
        <w:rPr>
          <w:rFonts w:ascii="Times New Roman" w:hAnsi="Times New Roman" w:cs="Times New Roman"/>
          <w:b/>
          <w:i/>
        </w:rPr>
        <w:t xml:space="preserve">(Publicação no DOU n.º 114, de 17.06.2014, Seção 1, página </w:t>
      </w:r>
      <w:r w:rsidR="00603179">
        <w:rPr>
          <w:rFonts w:ascii="Times New Roman" w:hAnsi="Times New Roman" w:cs="Times New Roman"/>
          <w:b/>
          <w:i/>
        </w:rPr>
        <w:t>42/43</w:t>
      </w:r>
      <w:proofErr w:type="gramStart"/>
      <w:r w:rsidRPr="00080CF7">
        <w:rPr>
          <w:rFonts w:ascii="Times New Roman" w:hAnsi="Times New Roman" w:cs="Times New Roman"/>
          <w:b/>
          <w:i/>
        </w:rPr>
        <w:t>)</w:t>
      </w:r>
      <w:proofErr w:type="gramEnd"/>
    </w:p>
    <w:sectPr w:rsidR="00080CF7" w:rsidRPr="00080CF7" w:rsidSect="00531192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E7" w:rsidRDefault="009C27E7" w:rsidP="009256B9">
      <w:pPr>
        <w:spacing w:after="0" w:line="240" w:lineRule="auto"/>
      </w:pPr>
      <w:r>
        <w:separator/>
      </w:r>
    </w:p>
  </w:endnote>
  <w:endnote w:type="continuationSeparator" w:id="0">
    <w:p w:rsidR="009C27E7" w:rsidRDefault="009C27E7" w:rsidP="0092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642123"/>
      <w:docPartObj>
        <w:docPartGallery w:val="Page Numbers (Bottom of Page)"/>
        <w:docPartUnique/>
      </w:docPartObj>
    </w:sdtPr>
    <w:sdtEndPr/>
    <w:sdtContent>
      <w:p w:rsidR="009256B9" w:rsidRDefault="009256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179">
          <w:rPr>
            <w:noProof/>
          </w:rPr>
          <w:t>4</w:t>
        </w:r>
        <w:r>
          <w:fldChar w:fldCharType="end"/>
        </w:r>
      </w:p>
    </w:sdtContent>
  </w:sdt>
  <w:p w:rsidR="009256B9" w:rsidRDefault="009256B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E7" w:rsidRDefault="009C27E7" w:rsidP="009256B9">
      <w:pPr>
        <w:spacing w:after="0" w:line="240" w:lineRule="auto"/>
      </w:pPr>
      <w:r>
        <w:separator/>
      </w:r>
    </w:p>
  </w:footnote>
  <w:footnote w:type="continuationSeparator" w:id="0">
    <w:p w:rsidR="009C27E7" w:rsidRDefault="009C27E7" w:rsidP="009256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4A"/>
    <w:rsid w:val="00080CF7"/>
    <w:rsid w:val="00202429"/>
    <w:rsid w:val="00346B4A"/>
    <w:rsid w:val="003751F7"/>
    <w:rsid w:val="00436319"/>
    <w:rsid w:val="00531192"/>
    <w:rsid w:val="00603179"/>
    <w:rsid w:val="009256B9"/>
    <w:rsid w:val="009C27E7"/>
    <w:rsid w:val="00E56224"/>
    <w:rsid w:val="00E96F36"/>
    <w:rsid w:val="00FB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6B9"/>
  </w:style>
  <w:style w:type="paragraph" w:styleId="Rodap">
    <w:name w:val="footer"/>
    <w:basedOn w:val="Normal"/>
    <w:link w:val="RodapChar"/>
    <w:uiPriority w:val="99"/>
    <w:unhideWhenUsed/>
    <w:rsid w:val="0092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6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56B9"/>
  </w:style>
  <w:style w:type="paragraph" w:styleId="Rodap">
    <w:name w:val="footer"/>
    <w:basedOn w:val="Normal"/>
    <w:link w:val="RodapChar"/>
    <w:uiPriority w:val="99"/>
    <w:unhideWhenUsed/>
    <w:rsid w:val="0092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5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172DA-1B80-465D-92A6-17529E9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9</cp:revision>
  <dcterms:created xsi:type="dcterms:W3CDTF">2014-06-17T10:20:00Z</dcterms:created>
  <dcterms:modified xsi:type="dcterms:W3CDTF">2014-06-17T11:08:00Z</dcterms:modified>
</cp:coreProperties>
</file>