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BF296B" w:rsidRPr="00440308" w:rsidRDefault="00BF296B" w:rsidP="003E0B76">
      <w:pPr>
        <w:pStyle w:val="Ttulo1"/>
      </w:pPr>
      <w:r w:rsidRPr="00440308">
        <w:t>MINISTÉRIO DA EDUCAÇÃO</w:t>
      </w:r>
    </w:p>
    <w:p w:rsidR="00BF296B" w:rsidRPr="00440308" w:rsidRDefault="00BF296B" w:rsidP="003E0B76">
      <w:pPr>
        <w:pStyle w:val="Ttulo1"/>
      </w:pPr>
      <w:r w:rsidRPr="00440308">
        <w:t>INSTITUTO NACIONAL DE ESTUDOS</w:t>
      </w:r>
    </w:p>
    <w:p w:rsidR="00BF296B" w:rsidRPr="00440308" w:rsidRDefault="00BF296B" w:rsidP="003E0B76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BF296B" w:rsidRPr="009C1A50" w:rsidRDefault="00BF296B" w:rsidP="003E0B76">
      <w:pPr>
        <w:pStyle w:val="Ttulo1"/>
      </w:pPr>
      <w:r w:rsidRPr="009C1A50">
        <w:t xml:space="preserve">PORTARIA Nº 257, DE </w:t>
      </w:r>
      <w:proofErr w:type="gramStart"/>
      <w:r w:rsidRPr="009C1A50">
        <w:t>2</w:t>
      </w:r>
      <w:proofErr w:type="gramEnd"/>
      <w:r w:rsidRPr="009C1A50">
        <w:t xml:space="preserve"> DE JUNHO DE 2014</w:t>
      </w:r>
    </w:p>
    <w:p w:rsidR="00BF296B" w:rsidRDefault="00BF296B" w:rsidP="003E0B76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611D05">
        <w:rPr>
          <w:b/>
        </w:rPr>
        <w:t>Área de Tecnologia em Gestão da Produção Industrial</w:t>
      </w:r>
      <w:r w:rsidRPr="00440308">
        <w:t>, nomeada pela</w:t>
      </w:r>
      <w:r>
        <w:t xml:space="preserve"> </w:t>
      </w:r>
      <w:r w:rsidRPr="00440308">
        <w:t>Portaria Inep nº 12, de 10 de janeiro de 2014, resolve:</w:t>
      </w:r>
      <w:r>
        <w:t xml:space="preserve"> </w:t>
      </w:r>
    </w:p>
    <w:p w:rsidR="00BF296B" w:rsidRPr="00440308" w:rsidRDefault="00BF296B" w:rsidP="003E0B76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brasileira,</w:t>
      </w:r>
      <w:r>
        <w:t xml:space="preserve"> </w:t>
      </w:r>
      <w:r w:rsidRPr="00440308">
        <w:t>mundial e sobre outras áreas do conhecimento.</w:t>
      </w:r>
    </w:p>
    <w:p w:rsidR="00BF296B" w:rsidRPr="00440308" w:rsidRDefault="00BF296B" w:rsidP="003E0B76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Tecnologia em Gestão da Produção Industrial.</w:t>
      </w:r>
    </w:p>
    <w:p w:rsidR="00BF296B" w:rsidRPr="00440308" w:rsidRDefault="00BF296B" w:rsidP="003E0B76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BF296B" w:rsidRPr="00440308" w:rsidRDefault="00BF296B" w:rsidP="003E0B76">
      <w:pPr>
        <w:pStyle w:val="04-TextodeArtigoeIncisos"/>
      </w:pPr>
      <w:r w:rsidRPr="00440308">
        <w:t>Art. 4º A prova do ENADE 2014, no componente específico</w:t>
      </w:r>
      <w:r>
        <w:t xml:space="preserve"> </w:t>
      </w:r>
      <w:r w:rsidRPr="00440308">
        <w:t>da área de Tecnologia em Gestão da Produção Industrial, terá por</w:t>
      </w:r>
      <w:r>
        <w:t xml:space="preserve"> </w:t>
      </w:r>
      <w:r w:rsidRPr="00440308">
        <w:t>objetivos:</w:t>
      </w:r>
    </w:p>
    <w:p w:rsidR="00BF296B" w:rsidRPr="00440308" w:rsidRDefault="00BF296B" w:rsidP="003E0B76">
      <w:pPr>
        <w:pStyle w:val="04-TextodeArtigoeIncisos"/>
      </w:pPr>
      <w:r w:rsidRPr="00440308">
        <w:t>I - avaliar, por meio de prova escrita, se o estudante, após o</w:t>
      </w:r>
      <w:r>
        <w:t xml:space="preserve"> </w:t>
      </w:r>
      <w:r w:rsidRPr="00440308">
        <w:t>período cursado, demonstra ter adquirido conhecimentos satisfatórios</w:t>
      </w:r>
      <w:r>
        <w:t xml:space="preserve"> </w:t>
      </w:r>
      <w:r w:rsidRPr="00440308">
        <w:t>para o perfil de um Tecnólogo em Gestão da Produção Industrial;</w:t>
      </w:r>
    </w:p>
    <w:p w:rsidR="00BF296B" w:rsidRPr="00440308" w:rsidRDefault="00BF296B" w:rsidP="003E0B76">
      <w:pPr>
        <w:pStyle w:val="04-TextodeArtigoeIncisos"/>
      </w:pPr>
      <w:r w:rsidRPr="00440308">
        <w:t>II - verificar se o estudante apresenta competências e habilidades</w:t>
      </w:r>
      <w:r>
        <w:t xml:space="preserve"> </w:t>
      </w:r>
      <w:r w:rsidRPr="00440308">
        <w:t>nos conhecimentos correlatos à profissão;</w:t>
      </w:r>
    </w:p>
    <w:p w:rsidR="00BF296B" w:rsidRPr="00440308" w:rsidRDefault="00BF296B" w:rsidP="003E0B76">
      <w:pPr>
        <w:pStyle w:val="04-TextodeArtigoeIncisos"/>
      </w:pPr>
      <w:r w:rsidRPr="00440308">
        <w:t>III - construir uma série histórica de avaliações, visando o</w:t>
      </w:r>
      <w:r>
        <w:t xml:space="preserve"> </w:t>
      </w:r>
      <w:r w:rsidRPr="00440308">
        <w:t>diagnóstico do ensino de Tecnologia em Gestão da Produção Industrial</w:t>
      </w:r>
      <w:r>
        <w:t xml:space="preserve"> </w:t>
      </w:r>
      <w:r w:rsidRPr="00440308">
        <w:t>e a análise do processo ensino aprendizagem e suas relações</w:t>
      </w:r>
      <w:r>
        <w:t xml:space="preserve"> </w:t>
      </w:r>
      <w:r w:rsidRPr="00440308">
        <w:t>com fatores socioeconômicos, ambientais e culturais;</w:t>
      </w:r>
    </w:p>
    <w:p w:rsidR="00BF296B" w:rsidRPr="00440308" w:rsidRDefault="00BF296B" w:rsidP="003E0B76">
      <w:pPr>
        <w:pStyle w:val="04-TextodeArtigoeIncisos"/>
      </w:pPr>
      <w:r w:rsidRPr="00440308">
        <w:t>IV - identificar as necessidades, demandas e problemas do</w:t>
      </w:r>
      <w:r>
        <w:t xml:space="preserve"> </w:t>
      </w:r>
      <w:r w:rsidRPr="00440308">
        <w:t>processo de formação do Tecnólogo em Gestão da Produção Industrial,</w:t>
      </w:r>
      <w:r>
        <w:t xml:space="preserve"> </w:t>
      </w:r>
      <w:r w:rsidRPr="00440308">
        <w:t>considerando-se as exigências sociais, econômicas, políticas,</w:t>
      </w:r>
      <w:r>
        <w:t xml:space="preserve"> </w:t>
      </w:r>
      <w:r w:rsidRPr="00440308">
        <w:t>culturais e éticas, assim como os princípios expressos no Catálogo</w:t>
      </w:r>
      <w:r>
        <w:t xml:space="preserve"> </w:t>
      </w:r>
      <w:r w:rsidRPr="00440308">
        <w:t>Nacional de Cursos Superiores de Tecnologia.</w:t>
      </w:r>
    </w:p>
    <w:p w:rsidR="00BF296B" w:rsidRPr="00440308" w:rsidRDefault="00BF296B" w:rsidP="003E0B76">
      <w:pPr>
        <w:pStyle w:val="04-TextodeArtigoeIncisos"/>
      </w:pPr>
      <w:r w:rsidRPr="00440308">
        <w:lastRenderedPageBreak/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Gestão da Produção Industrial, tomará como</w:t>
      </w:r>
      <w:r>
        <w:t xml:space="preserve"> </w:t>
      </w:r>
      <w:r w:rsidRPr="00440308">
        <w:t>referência o perfil de um profissional capacitado, com conhecimentos</w:t>
      </w:r>
      <w:r>
        <w:t xml:space="preserve"> </w:t>
      </w:r>
      <w:r w:rsidRPr="00440308">
        <w:t>tecnológicos e práticos, cientificamente embasados, visão sistêmica e</w:t>
      </w:r>
      <w:r>
        <w:t xml:space="preserve"> </w:t>
      </w:r>
      <w:r w:rsidRPr="00440308">
        <w:t>humanista, capacidade empreendedora, ético, inovador e estimulado a</w:t>
      </w:r>
      <w:r>
        <w:t xml:space="preserve"> </w:t>
      </w:r>
      <w:r w:rsidRPr="00440308">
        <w:t>buscar a eficiência e a eficácia com sustentabilidade dos sistemas</w:t>
      </w:r>
      <w:r>
        <w:t xml:space="preserve"> </w:t>
      </w:r>
      <w:r w:rsidRPr="00440308">
        <w:t>produtivos.</w:t>
      </w:r>
    </w:p>
    <w:p w:rsidR="00BF296B" w:rsidRPr="00440308" w:rsidRDefault="00BF296B" w:rsidP="003E0B76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Gestão da Produção Industrial, avaliará se o</w:t>
      </w:r>
      <w:r>
        <w:t xml:space="preserve"> </w:t>
      </w:r>
      <w:r w:rsidRPr="00440308">
        <w:t>aluno desenvolveu durante sua formação as seguintes competências e</w:t>
      </w:r>
      <w:r>
        <w:t xml:space="preserve"> </w:t>
      </w:r>
      <w:r w:rsidRPr="00440308">
        <w:t>habilidades:</w:t>
      </w:r>
    </w:p>
    <w:p w:rsidR="00BF296B" w:rsidRDefault="00BF296B" w:rsidP="003E0B76">
      <w:pPr>
        <w:pStyle w:val="04-TextodeArtigoeIncisos"/>
      </w:pPr>
      <w:r w:rsidRPr="00440308">
        <w:t>I - analisar e gerenciar o processo de desenvolvimento de</w:t>
      </w:r>
      <w:r>
        <w:t xml:space="preserve"> </w:t>
      </w:r>
      <w:r w:rsidRPr="00440308">
        <w:t>projetos, reconhecendo as atividades críticas;</w:t>
      </w:r>
      <w:r>
        <w:t xml:space="preserve"> </w:t>
      </w:r>
    </w:p>
    <w:p w:rsidR="00BF296B" w:rsidRPr="00440308" w:rsidRDefault="00BF296B" w:rsidP="003E0B76">
      <w:pPr>
        <w:pStyle w:val="04-TextodeArtigoeIncisos"/>
      </w:pPr>
      <w:r w:rsidRPr="00440308">
        <w:t>II - participar de equipes multidisciplinares no desenvolvimento</w:t>
      </w:r>
      <w:r>
        <w:t xml:space="preserve"> </w:t>
      </w:r>
      <w:r w:rsidRPr="00440308">
        <w:t>de projetos de produtos, processos e serviços embasados em</w:t>
      </w:r>
      <w:r>
        <w:t xml:space="preserve"> </w:t>
      </w:r>
      <w:r w:rsidRPr="00440308">
        <w:t>estudos de viabilidade;</w:t>
      </w:r>
    </w:p>
    <w:p w:rsidR="00BF296B" w:rsidRPr="00440308" w:rsidRDefault="00BF296B" w:rsidP="003E0B76">
      <w:pPr>
        <w:pStyle w:val="04-TextodeArtigoeIncisos"/>
      </w:pPr>
      <w:r w:rsidRPr="00440308">
        <w:t>III - identificar os principais processos utilizados na produção</w:t>
      </w:r>
      <w:r>
        <w:t xml:space="preserve"> </w:t>
      </w:r>
      <w:r w:rsidRPr="00440308">
        <w:t>industrial, planejando e controlando suas aplicações;</w:t>
      </w:r>
    </w:p>
    <w:p w:rsidR="00BF296B" w:rsidRPr="00440308" w:rsidRDefault="00BF296B" w:rsidP="003E0B76">
      <w:pPr>
        <w:pStyle w:val="04-TextodeArtigoeIncisos"/>
      </w:pPr>
      <w:r w:rsidRPr="00440308">
        <w:t>IV - identificar os diversos tipos de sistemas de produção,</w:t>
      </w:r>
      <w:r>
        <w:t xml:space="preserve"> </w:t>
      </w:r>
      <w:r w:rsidRPr="00440308">
        <w:t>bem como as técnicas e atividades do planejamento e controle da</w:t>
      </w:r>
      <w:r>
        <w:t xml:space="preserve"> </w:t>
      </w:r>
      <w:r w:rsidRPr="00440308">
        <w:t>produção;</w:t>
      </w:r>
    </w:p>
    <w:p w:rsidR="00BF296B" w:rsidRPr="00440308" w:rsidRDefault="00BF296B" w:rsidP="003E0B76">
      <w:pPr>
        <w:pStyle w:val="04-TextodeArtigoeIncisos"/>
      </w:pPr>
      <w:r w:rsidRPr="00440308">
        <w:t>V - gerenciar o sistema produtivo, compreendendo, relacionando</w:t>
      </w:r>
      <w:r>
        <w:t xml:space="preserve"> </w:t>
      </w:r>
      <w:r w:rsidRPr="00440308">
        <w:t>e promovendo a sustentabilidade, identificando os benefícios</w:t>
      </w:r>
      <w:r>
        <w:t xml:space="preserve"> </w:t>
      </w:r>
      <w:r w:rsidRPr="00440308">
        <w:t>para a organização produtiva e sociedade;</w:t>
      </w:r>
    </w:p>
    <w:p w:rsidR="00BF296B" w:rsidRPr="00440308" w:rsidRDefault="00BF296B" w:rsidP="003E0B76">
      <w:pPr>
        <w:pStyle w:val="04-TextodeArtigoeIncisos"/>
      </w:pPr>
      <w:r w:rsidRPr="00440308">
        <w:t>VI - intervir na logística dos sistemas de produção, considerando</w:t>
      </w:r>
      <w:r>
        <w:t xml:space="preserve"> </w:t>
      </w:r>
      <w:r w:rsidRPr="00440308">
        <w:t>a redução nos custos do ponto de vista do nível de serviço</w:t>
      </w:r>
      <w:r>
        <w:t xml:space="preserve"> </w:t>
      </w:r>
      <w:r w:rsidRPr="00440308">
        <w:t>e identificando sua relevância para o negócio da empresa;</w:t>
      </w:r>
    </w:p>
    <w:p w:rsidR="00BF296B" w:rsidRPr="00440308" w:rsidRDefault="00BF296B" w:rsidP="003E0B76">
      <w:pPr>
        <w:pStyle w:val="04-TextodeArtigoeIncisos"/>
      </w:pPr>
      <w:r w:rsidRPr="00440308">
        <w:t>VII - interpretar e aplicar as diretrizes do planejamento estratégico;</w:t>
      </w:r>
    </w:p>
    <w:p w:rsidR="00BF296B" w:rsidRPr="00440308" w:rsidRDefault="00BF296B" w:rsidP="003E0B76">
      <w:pPr>
        <w:pStyle w:val="04-TextodeArtigoeIncisos"/>
      </w:pPr>
      <w:r w:rsidRPr="00440308">
        <w:t>VIII - analisar os custos da produção visando à redução de</w:t>
      </w:r>
      <w:r>
        <w:t xml:space="preserve"> </w:t>
      </w:r>
      <w:r w:rsidRPr="00440308">
        <w:t>desperdícios;</w:t>
      </w:r>
    </w:p>
    <w:p w:rsidR="00BF296B" w:rsidRPr="00440308" w:rsidRDefault="00BF296B" w:rsidP="003E0B76">
      <w:pPr>
        <w:pStyle w:val="04-TextodeArtigoeIncisos"/>
      </w:pPr>
      <w:r w:rsidRPr="00440308">
        <w:t>IX - conhecer os Sistemas de Gestão da Qualidade, bem</w:t>
      </w:r>
      <w:r>
        <w:t xml:space="preserve"> </w:t>
      </w:r>
      <w:r w:rsidRPr="00440308">
        <w:t>como promover sua implantação e manutenção;</w:t>
      </w:r>
    </w:p>
    <w:p w:rsidR="00BF296B" w:rsidRPr="00440308" w:rsidRDefault="00BF296B" w:rsidP="003E0B76">
      <w:pPr>
        <w:pStyle w:val="04-TextodeArtigoeIncisos"/>
      </w:pPr>
      <w:r w:rsidRPr="00440308">
        <w:t>X - aplicar conceitos da gestão da saúde, meio ambiente e</w:t>
      </w:r>
      <w:r>
        <w:t xml:space="preserve"> </w:t>
      </w:r>
      <w:r w:rsidRPr="00440308">
        <w:t>segurança do trabalho (SMS), atendendo a legislação e normas vigentes;</w:t>
      </w:r>
      <w:r>
        <w:t xml:space="preserve"> </w:t>
      </w:r>
    </w:p>
    <w:p w:rsidR="00BF296B" w:rsidRPr="00440308" w:rsidRDefault="00BF296B" w:rsidP="003E0B76">
      <w:pPr>
        <w:pStyle w:val="04-TextodeArtigoeIncisos"/>
      </w:pPr>
      <w:r w:rsidRPr="00440308">
        <w:t>XI - aplicar técnicas de medição e ensaio para monitorar a</w:t>
      </w:r>
      <w:r>
        <w:t xml:space="preserve"> </w:t>
      </w:r>
      <w:r w:rsidRPr="00440308">
        <w:t>qualidade de produtos e serviços;</w:t>
      </w:r>
    </w:p>
    <w:p w:rsidR="00BF296B" w:rsidRDefault="00BF296B" w:rsidP="003E0B76">
      <w:pPr>
        <w:pStyle w:val="04-TextodeArtigoeIncisos"/>
      </w:pPr>
      <w:r w:rsidRPr="00440308">
        <w:t>XII - aplicar as técnicas de trabalho em equipe e gestão</w:t>
      </w:r>
      <w:r>
        <w:t xml:space="preserve"> </w:t>
      </w:r>
      <w:r w:rsidRPr="00440308">
        <w:t>participativa, gerenciando ou coordenando a aplicação desses conceitos;</w:t>
      </w:r>
      <w:r>
        <w:t xml:space="preserve"> </w:t>
      </w:r>
    </w:p>
    <w:p w:rsidR="00BF296B" w:rsidRPr="00440308" w:rsidRDefault="00BF296B" w:rsidP="003E0B76">
      <w:pPr>
        <w:pStyle w:val="04-TextodeArtigoeIncisos"/>
      </w:pPr>
      <w:r w:rsidRPr="00440308">
        <w:t>XIII - gerenciar o processo de manutenção industrial aplicando</w:t>
      </w:r>
      <w:r>
        <w:t xml:space="preserve"> </w:t>
      </w:r>
      <w:r w:rsidRPr="00440308">
        <w:t>suas técnicas.</w:t>
      </w:r>
    </w:p>
    <w:p w:rsidR="00BF296B" w:rsidRPr="00440308" w:rsidRDefault="00BF296B" w:rsidP="003E0B76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Gestão da Produção Industrial, tomará como</w:t>
      </w:r>
      <w:r>
        <w:t xml:space="preserve"> </w:t>
      </w:r>
      <w:r w:rsidRPr="00440308">
        <w:t>referencial os seguintes conteúdos curriculares essenciais, distribuídos</w:t>
      </w:r>
      <w:r>
        <w:t xml:space="preserve"> </w:t>
      </w:r>
      <w:r w:rsidRPr="00440308">
        <w:t>entre diversos conteúdos disciplinares, conforme descrito a seguir:</w:t>
      </w:r>
    </w:p>
    <w:p w:rsidR="00BF296B" w:rsidRPr="00440308" w:rsidRDefault="00BF296B" w:rsidP="003E0B76">
      <w:pPr>
        <w:pStyle w:val="04-TextodeArtigoeIncisos"/>
      </w:pPr>
      <w:r w:rsidRPr="00440308">
        <w:t>I - Gestão de Projetos, Processos e Planejamento Estratégico: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a) desenvolvimento de produtos, processos e serviços;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b) métodos e processos;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c) gerência de projetos industriais;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d) estratégia e planejamento.</w:t>
      </w:r>
    </w:p>
    <w:p w:rsidR="00BF296B" w:rsidRPr="00440308" w:rsidRDefault="00BF296B" w:rsidP="003E0B76">
      <w:pPr>
        <w:pStyle w:val="04-TextodeArtigoeIncisos"/>
      </w:pPr>
      <w:r w:rsidRPr="00440308">
        <w:t>II - Gestão da Produção: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a) planejamento, programação e controle da produção;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b) custos e orçamentos;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c) sistemas de produção;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d) arranjo físico e acessibilidade;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e) manutenção industrial;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f) logística industrial.</w:t>
      </w:r>
    </w:p>
    <w:p w:rsidR="00BF296B" w:rsidRPr="00440308" w:rsidRDefault="00BF296B" w:rsidP="003E0B76">
      <w:pPr>
        <w:pStyle w:val="04-TextodeArtigoeIncisos"/>
      </w:pPr>
      <w:r w:rsidRPr="00440308">
        <w:t>III - Sistemas de Gestão da Qualidade: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a) probabilidade e estatística;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b) ferramentas da qualidade;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c) certificações;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d) auditorias.</w:t>
      </w:r>
    </w:p>
    <w:p w:rsidR="00BF296B" w:rsidRPr="00440308" w:rsidRDefault="00BF296B" w:rsidP="003E0B76">
      <w:pPr>
        <w:pStyle w:val="04-TextodeArtigoeIncisos"/>
      </w:pPr>
      <w:r w:rsidRPr="00440308">
        <w:t>IV - Saúde, Segurança e Meio Ambiente: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a) normas regulamentadoras (</w:t>
      </w:r>
      <w:proofErr w:type="spellStart"/>
      <w:r w:rsidRPr="00440308">
        <w:t>NRs</w:t>
      </w:r>
      <w:proofErr w:type="spellEnd"/>
      <w:r w:rsidRPr="00440308">
        <w:t>);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b) ergonomia;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c) ISO 14000 e OHSAS 18000;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d) Política Nacional de Resíduos Sólidos (Lei nº 12.305, de</w:t>
      </w:r>
      <w:r>
        <w:t xml:space="preserve"> </w:t>
      </w:r>
      <w:proofErr w:type="gramStart"/>
      <w:r w:rsidRPr="00440308">
        <w:t>2</w:t>
      </w:r>
      <w:proofErr w:type="gramEnd"/>
      <w:r w:rsidRPr="00440308">
        <w:t xml:space="preserve"> de agosto de 2010).</w:t>
      </w:r>
    </w:p>
    <w:p w:rsidR="00BF296B" w:rsidRPr="00440308" w:rsidRDefault="00BF296B" w:rsidP="003E0B76">
      <w:pPr>
        <w:pStyle w:val="04-TextodeArtigoeIncisos"/>
      </w:pPr>
      <w:r w:rsidRPr="00440308">
        <w:t>V - Sistemas de Medição: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a) processos de medição;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b) instrumentação básica;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c) avaliação de sistemas de medição;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d) validação.</w:t>
      </w:r>
    </w:p>
    <w:p w:rsidR="00BF296B" w:rsidRPr="00440308" w:rsidRDefault="00BF296B" w:rsidP="003E0B76">
      <w:pPr>
        <w:pStyle w:val="04-TextodeArtigoeIncisos"/>
      </w:pPr>
      <w:r w:rsidRPr="00440308">
        <w:t>VI - Gestão de Pessoas: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a) liderança;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b) treinamento;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c) coordenação de equipes.</w:t>
      </w:r>
    </w:p>
    <w:p w:rsidR="00BF296B" w:rsidRPr="00440308" w:rsidRDefault="00BF296B" w:rsidP="003E0B76">
      <w:pPr>
        <w:pStyle w:val="04-TextodeArtigoeIncisos"/>
      </w:pPr>
      <w:r w:rsidRPr="00440308">
        <w:t>VII - Tecnologias: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bookmarkStart w:id="0" w:name="_GoBack"/>
      <w:r w:rsidRPr="00440308">
        <w:t>a) sistemas de informações gerenciais;</w:t>
      </w:r>
    </w:p>
    <w:p w:rsidR="00BF296B" w:rsidRPr="00440308" w:rsidRDefault="00BF296B" w:rsidP="003E0B76">
      <w:pPr>
        <w:pStyle w:val="05-TextodeAlneas"/>
        <w:numPr>
          <w:ilvl w:val="0"/>
          <w:numId w:val="0"/>
        </w:numPr>
        <w:ind w:left="1778"/>
      </w:pPr>
      <w:r w:rsidRPr="00440308">
        <w:t>b) inovação tecnológica.</w:t>
      </w:r>
    </w:p>
    <w:bookmarkEnd w:id="0"/>
    <w:p w:rsidR="00BF296B" w:rsidRPr="00440308" w:rsidRDefault="00BF296B" w:rsidP="003E0B76">
      <w:pPr>
        <w:pStyle w:val="04-TextodeArtigoeIncisos"/>
      </w:pPr>
      <w:r w:rsidRPr="00440308">
        <w:lastRenderedPageBreak/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Tecnologia em Gestão da Produção Industrial,</w:t>
      </w:r>
      <w:r>
        <w:t xml:space="preserve"> </w:t>
      </w:r>
      <w:r w:rsidRPr="00440308">
        <w:t xml:space="preserve">30 (trinta) questões, sendo </w:t>
      </w:r>
      <w:proofErr w:type="gramStart"/>
      <w:r w:rsidRPr="00440308">
        <w:t>3</w:t>
      </w:r>
      <w:proofErr w:type="gramEnd"/>
      <w:r w:rsidRPr="00440308">
        <w:t xml:space="preserve"> (três) discursivas e 27 (vinte e sete) de</w:t>
      </w:r>
      <w:r>
        <w:t xml:space="preserve"> </w:t>
      </w:r>
      <w:r w:rsidRPr="00440308">
        <w:t>múltipla escolha, envolvendo situações-problema e estudos de casos.</w:t>
      </w:r>
    </w:p>
    <w:p w:rsidR="00BF296B" w:rsidRPr="00440308" w:rsidRDefault="00BF296B" w:rsidP="003E0B76">
      <w:pPr>
        <w:pStyle w:val="04-TextodeArtigoeIncisos"/>
      </w:pPr>
      <w:r w:rsidRPr="00440308">
        <w:t>Art. 9º Esta Portaria entra em vigor na data de sua publicação.</w:t>
      </w:r>
    </w:p>
    <w:p w:rsidR="00BF296B" w:rsidRDefault="00BF296B" w:rsidP="003E0B76">
      <w:pPr>
        <w:pStyle w:val="07-AssinaturaeDOU"/>
      </w:pPr>
      <w:r w:rsidRPr="00611D05">
        <w:t>JOSÉ FRANCISCO SOARES</w:t>
      </w:r>
    </w:p>
    <w:p w:rsidR="00BF296B" w:rsidRDefault="00BF296B" w:rsidP="003E0B76">
      <w:pPr>
        <w:pStyle w:val="07-AssinaturaeDOU"/>
      </w:pPr>
    </w:p>
    <w:p w:rsidR="00DE5D2C" w:rsidRDefault="00BF296B" w:rsidP="003E0B76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34</w:t>
      </w:r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E0B76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3E0B76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E0B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B7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E0B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0B76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BF296B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68D1-B111-4570-912B-E423C0F7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4</Pages>
  <Words>981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2014-06-04T19:51:00Z</dcterms:created>
  <dcterms:modified xsi:type="dcterms:W3CDTF">2014-06-05T18:57:00Z</dcterms:modified>
</cp:coreProperties>
</file>