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4F389F" w:rsidRDefault="004F389F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372E3E" w:rsidRDefault="00372E3E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9D3B54" w:rsidRPr="00440308" w:rsidRDefault="009D3B54" w:rsidP="009D3B54">
      <w:pPr>
        <w:pStyle w:val="Ttulo1"/>
      </w:pPr>
      <w:r w:rsidRPr="00440308">
        <w:t>MINISTÉRIO DA EDUCAÇÃO</w:t>
      </w:r>
    </w:p>
    <w:p w:rsidR="009D3B54" w:rsidRPr="00440308" w:rsidRDefault="009D3B54" w:rsidP="009D3B54">
      <w:pPr>
        <w:pStyle w:val="Ttulo1"/>
      </w:pPr>
      <w:r w:rsidRPr="00440308">
        <w:t>INSTITUTO NACIONAL DE ESTUDOS</w:t>
      </w:r>
    </w:p>
    <w:p w:rsidR="009D3B54" w:rsidRPr="00440308" w:rsidRDefault="009D3B54" w:rsidP="009D3B54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9D3B54" w:rsidRPr="007E1C79" w:rsidRDefault="009D3B54" w:rsidP="009D3B54">
      <w:pPr>
        <w:pStyle w:val="Ttulo1"/>
      </w:pPr>
      <w:r w:rsidRPr="007E1C79">
        <w:t xml:space="preserve">PORTARIA Nº 240, DE </w:t>
      </w:r>
      <w:proofErr w:type="gramStart"/>
      <w:r w:rsidRPr="007E1C79">
        <w:t>2</w:t>
      </w:r>
      <w:proofErr w:type="gramEnd"/>
      <w:r w:rsidRPr="007E1C79">
        <w:t xml:space="preserve"> DE JUNHO DE 2014</w:t>
      </w:r>
    </w:p>
    <w:p w:rsidR="009D3B54" w:rsidRPr="00440308" w:rsidRDefault="009D3B54" w:rsidP="009D3B54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B824C3">
        <w:rPr>
          <w:b/>
        </w:rPr>
        <w:t>Área de Tecnolo</w:t>
      </w:r>
      <w:bookmarkStart w:id="0" w:name="_GoBack"/>
      <w:bookmarkEnd w:id="0"/>
      <w:r w:rsidRPr="00B824C3">
        <w:rPr>
          <w:b/>
        </w:rPr>
        <w:t>gia em Redes de Computadores</w:t>
      </w:r>
      <w:r w:rsidRPr="00440308">
        <w:t>, nomeada pela Portaria</w:t>
      </w:r>
      <w:r>
        <w:t xml:space="preserve"> </w:t>
      </w:r>
      <w:r w:rsidRPr="00440308">
        <w:t>Inep nº 12, de 10 de janeiro de 2014, resolve:</w:t>
      </w:r>
    </w:p>
    <w:p w:rsidR="009D3B54" w:rsidRPr="00440308" w:rsidRDefault="009D3B54" w:rsidP="009D3B54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9D3B54" w:rsidRPr="00440308" w:rsidRDefault="009D3B54" w:rsidP="009D3B54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Tecnologia em Redes de Computadores.</w:t>
      </w:r>
    </w:p>
    <w:p w:rsidR="009D3B54" w:rsidRPr="00440308" w:rsidRDefault="009D3B54" w:rsidP="009D3B54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9D3B54" w:rsidRDefault="009D3B54" w:rsidP="009D3B54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Redes de Computadores, terá por objetivos:</w:t>
      </w:r>
      <w:r>
        <w:t xml:space="preserve"> </w:t>
      </w:r>
    </w:p>
    <w:p w:rsidR="009D3B54" w:rsidRPr="00440308" w:rsidRDefault="009D3B54" w:rsidP="009D3B54">
      <w:pPr>
        <w:pStyle w:val="04-TextodeArtigoeIncisos"/>
      </w:pPr>
      <w:r w:rsidRPr="00440308">
        <w:t>I - avaliar através de prova escrita se o estudante, após o</w:t>
      </w:r>
      <w:r>
        <w:t xml:space="preserve"> </w:t>
      </w:r>
      <w:r w:rsidRPr="00440308">
        <w:t>período cursado, demonstra ter adquirido conhecimentos satisfatórios</w:t>
      </w:r>
      <w:r>
        <w:t xml:space="preserve"> </w:t>
      </w:r>
      <w:r w:rsidRPr="00440308">
        <w:t>para o perfil de um Tecnólogo em Redes de Computadores;</w:t>
      </w:r>
    </w:p>
    <w:p w:rsidR="009D3B54" w:rsidRPr="00440308" w:rsidRDefault="009D3B54" w:rsidP="009D3B54">
      <w:pPr>
        <w:pStyle w:val="04-TextodeArtigoeIncisos"/>
      </w:pPr>
      <w:r w:rsidRPr="00440308">
        <w:t>II - verificar se o estudante apresenta competências e habilidades</w:t>
      </w:r>
      <w:r>
        <w:t xml:space="preserve"> </w:t>
      </w:r>
      <w:r w:rsidRPr="00440308">
        <w:t>nos conhecimentos correlatos à profissão de Tecnólogo em</w:t>
      </w:r>
      <w:r>
        <w:t xml:space="preserve"> </w:t>
      </w:r>
      <w:r w:rsidRPr="00440308">
        <w:t>Redes de Computadores expressos no Catálogo Nacional de Cursos</w:t>
      </w:r>
      <w:r>
        <w:t xml:space="preserve"> </w:t>
      </w:r>
      <w:r w:rsidRPr="00440308">
        <w:t>Superiores de Tecnologia;</w:t>
      </w:r>
    </w:p>
    <w:p w:rsidR="009D3B54" w:rsidRPr="00440308" w:rsidRDefault="009D3B54" w:rsidP="009D3B54">
      <w:pPr>
        <w:pStyle w:val="04-TextodeArtigoeIncisos"/>
      </w:pPr>
      <w:r w:rsidRPr="00440308">
        <w:t>III - construir uma série histórica de avaliações, visando a</w:t>
      </w:r>
      <w:r>
        <w:t xml:space="preserve"> </w:t>
      </w:r>
      <w:r w:rsidRPr="00440308">
        <w:t>um diagnóstico do ensino na área de Tecnologia em Redes de Computadores,</w:t>
      </w:r>
      <w:r>
        <w:t xml:space="preserve"> </w:t>
      </w:r>
      <w:r w:rsidRPr="00440308">
        <w:t>permitindo analisar o processo de ensino-aprendizagem e</w:t>
      </w:r>
      <w:r>
        <w:t xml:space="preserve"> </w:t>
      </w:r>
      <w:r w:rsidRPr="00440308">
        <w:t>suas relações com fatores socioeconômicos, ambientais e culturais;</w:t>
      </w:r>
    </w:p>
    <w:p w:rsidR="009D3B54" w:rsidRPr="00440308" w:rsidRDefault="009D3B54" w:rsidP="009D3B54">
      <w:pPr>
        <w:pStyle w:val="04-TextodeArtigoeIncisos"/>
      </w:pPr>
      <w:r w:rsidRPr="00440308">
        <w:t>IV - identificar as necessidades, demandas e problemas do</w:t>
      </w:r>
      <w:r>
        <w:t xml:space="preserve"> </w:t>
      </w:r>
      <w:r w:rsidRPr="00440308">
        <w:t>processo de formação do Tecnólogo em Redes de Computadores,</w:t>
      </w:r>
      <w:r>
        <w:t xml:space="preserve"> </w:t>
      </w:r>
      <w:r w:rsidRPr="00440308">
        <w:t xml:space="preserve">considerando-se as exigências sociais, econômicas, </w:t>
      </w:r>
      <w:r w:rsidRPr="00440308">
        <w:lastRenderedPageBreak/>
        <w:t>políticas, culturais</w:t>
      </w:r>
      <w:r>
        <w:t xml:space="preserve"> </w:t>
      </w:r>
      <w:r w:rsidRPr="00440308">
        <w:t>e éticas, assim como os princípios expressos no Catálogo Nacional de</w:t>
      </w:r>
      <w:r>
        <w:t xml:space="preserve"> </w:t>
      </w:r>
      <w:r w:rsidRPr="00440308">
        <w:t>Cursos Superiores de Tecnologia.</w:t>
      </w:r>
      <w:r>
        <w:t xml:space="preserve"> </w:t>
      </w:r>
    </w:p>
    <w:p w:rsidR="009D3B54" w:rsidRPr="00440308" w:rsidRDefault="009D3B54" w:rsidP="009D3B54">
      <w:pPr>
        <w:pStyle w:val="04-TextodeArtigoeIncisos"/>
      </w:pPr>
      <w:r w:rsidRPr="00440308">
        <w:t>Art. 5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Tecnologia em Redes de Computadores, tomará como</w:t>
      </w:r>
      <w:r>
        <w:t xml:space="preserve"> </w:t>
      </w:r>
      <w:r w:rsidRPr="00440308">
        <w:t>referência o seguinte perfil:</w:t>
      </w:r>
    </w:p>
    <w:p w:rsidR="009D3B54" w:rsidRPr="00440308" w:rsidRDefault="009D3B54" w:rsidP="009D3B54">
      <w:pPr>
        <w:pStyle w:val="04-TextodeArtigoeIncisos"/>
      </w:pPr>
      <w:r w:rsidRPr="00440308">
        <w:t>I</w:t>
      </w:r>
      <w:r>
        <w:t xml:space="preserve"> </w:t>
      </w:r>
      <w:r w:rsidRPr="00440308">
        <w:t>- profissional tecnicamente capacitado, com conhecimentos</w:t>
      </w:r>
      <w:r>
        <w:t xml:space="preserve"> </w:t>
      </w:r>
      <w:r w:rsidRPr="00440308">
        <w:t>cientificamente embasados, especializado na elaboração e implantação</w:t>
      </w:r>
      <w:r>
        <w:t xml:space="preserve"> </w:t>
      </w:r>
      <w:r w:rsidRPr="00440308">
        <w:t>de projetos lógicos e físicos de redes de computadores locais e</w:t>
      </w:r>
      <w:r>
        <w:t xml:space="preserve"> </w:t>
      </w:r>
      <w:r w:rsidRPr="00440308">
        <w:t>de longa distância;</w:t>
      </w:r>
    </w:p>
    <w:p w:rsidR="009D3B54" w:rsidRPr="00440308" w:rsidRDefault="009D3B54" w:rsidP="009D3B54">
      <w:pPr>
        <w:pStyle w:val="04-TextodeArtigoeIncisos"/>
      </w:pPr>
      <w:r w:rsidRPr="00440308">
        <w:t>II</w:t>
      </w:r>
      <w:r>
        <w:t xml:space="preserve"> </w:t>
      </w:r>
      <w:r w:rsidRPr="00440308">
        <w:t>- profissional tecnicamente capacitado, com conhecimentos</w:t>
      </w:r>
      <w:r>
        <w:t xml:space="preserve"> </w:t>
      </w:r>
      <w:r w:rsidRPr="00440308">
        <w:t>cientificamente embasados em gerenciamento, manutenção e segurança</w:t>
      </w:r>
      <w:r>
        <w:t xml:space="preserve"> </w:t>
      </w:r>
      <w:r w:rsidRPr="00440308">
        <w:t>de redes de computadores;</w:t>
      </w:r>
    </w:p>
    <w:p w:rsidR="009D3B54" w:rsidRDefault="009D3B54" w:rsidP="009D3B54">
      <w:pPr>
        <w:pStyle w:val="04-TextodeArtigoeIncisos"/>
      </w:pPr>
      <w:r w:rsidRPr="00440308">
        <w:t>III</w:t>
      </w:r>
      <w:r>
        <w:t xml:space="preserve"> </w:t>
      </w:r>
      <w:r w:rsidRPr="00440308">
        <w:t>- profissional capaz de administrar e agir com ética e</w:t>
      </w:r>
      <w:r>
        <w:t xml:space="preserve"> </w:t>
      </w:r>
      <w:r w:rsidRPr="00440308">
        <w:t>responsabilidade socioambiental obedecendo à legislação vigente;</w:t>
      </w:r>
      <w:r>
        <w:t xml:space="preserve"> </w:t>
      </w:r>
    </w:p>
    <w:p w:rsidR="009D3B54" w:rsidRPr="00440308" w:rsidRDefault="009D3B54" w:rsidP="009D3B54">
      <w:pPr>
        <w:pStyle w:val="04-TextodeArtigoeIncisos"/>
      </w:pPr>
      <w:r w:rsidRPr="00440308">
        <w:t>IV</w:t>
      </w:r>
      <w:r>
        <w:t xml:space="preserve"> </w:t>
      </w:r>
      <w:r w:rsidRPr="00440308">
        <w:t>- profissional capaz de atualizar seus conhecimentos técnicos</w:t>
      </w:r>
      <w:r>
        <w:t xml:space="preserve"> </w:t>
      </w:r>
      <w:r w:rsidRPr="00440308">
        <w:t>e transversais a fim de acompanhar a evolução tecnológica, da</w:t>
      </w:r>
      <w:r>
        <w:t xml:space="preserve"> </w:t>
      </w:r>
      <w:r w:rsidRPr="00440308">
        <w:t>sociedade e do mundo do trabalho;</w:t>
      </w:r>
    </w:p>
    <w:p w:rsidR="009D3B54" w:rsidRPr="00440308" w:rsidRDefault="009D3B54" w:rsidP="009D3B54">
      <w:pPr>
        <w:pStyle w:val="04-TextodeArtigoeIncisos"/>
      </w:pPr>
      <w:r w:rsidRPr="00440308">
        <w:t>V</w:t>
      </w:r>
      <w:r>
        <w:t xml:space="preserve"> </w:t>
      </w:r>
      <w:r w:rsidRPr="00440308">
        <w:t>- profissional capaz de empreender e alavancar a geração</w:t>
      </w:r>
      <w:r>
        <w:t xml:space="preserve"> </w:t>
      </w:r>
      <w:r w:rsidRPr="00440308">
        <w:t>de oportunidades de negócios na área de redes de computadores, de</w:t>
      </w:r>
      <w:r>
        <w:t xml:space="preserve"> </w:t>
      </w:r>
      <w:r w:rsidRPr="00440308">
        <w:t>forma sustentável.</w:t>
      </w:r>
    </w:p>
    <w:p w:rsidR="009D3B54" w:rsidRPr="00440308" w:rsidRDefault="009D3B54" w:rsidP="009D3B54">
      <w:pPr>
        <w:pStyle w:val="04-TextodeArtigoeIncisos"/>
      </w:pPr>
      <w:r w:rsidRPr="00440308">
        <w:t>Art. 6</w:t>
      </w:r>
      <w:r>
        <w:t>º</w:t>
      </w:r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Tecnologia em Redes de Computadores, avaliará se o</w:t>
      </w:r>
      <w:r>
        <w:t xml:space="preserve"> </w:t>
      </w:r>
      <w:r w:rsidRPr="00440308">
        <w:t>estudante desenvolveu, no processo de formação, as seguintes competências</w:t>
      </w:r>
      <w:r>
        <w:t xml:space="preserve"> </w:t>
      </w:r>
      <w:r w:rsidRPr="00440308">
        <w:t>e habilidades:</w:t>
      </w:r>
    </w:p>
    <w:p w:rsidR="009D3B54" w:rsidRPr="00440308" w:rsidRDefault="009D3B54" w:rsidP="009D3B54">
      <w:pPr>
        <w:pStyle w:val="04-TextodeArtigoeIncisos"/>
      </w:pPr>
      <w:r w:rsidRPr="00440308">
        <w:t>I - identificar e entender a funcionalidade dos elementos</w:t>
      </w:r>
      <w:r>
        <w:t xml:space="preserve"> </w:t>
      </w:r>
      <w:r w:rsidRPr="00440308">
        <w:t>componentes de redes de computadores;</w:t>
      </w:r>
    </w:p>
    <w:p w:rsidR="009D3B54" w:rsidRPr="00440308" w:rsidRDefault="009D3B54" w:rsidP="009D3B54">
      <w:pPr>
        <w:pStyle w:val="04-TextodeArtigoeIncisos"/>
      </w:pPr>
      <w:r w:rsidRPr="00440308">
        <w:t>II - compreender os modelos de referência, protocolos e</w:t>
      </w:r>
      <w:r>
        <w:t xml:space="preserve"> </w:t>
      </w:r>
      <w:r w:rsidRPr="00440308">
        <w:t>serviços utilizados em redes de computadores;</w:t>
      </w:r>
    </w:p>
    <w:p w:rsidR="009D3B54" w:rsidRPr="00440308" w:rsidRDefault="009D3B54" w:rsidP="009D3B54">
      <w:pPr>
        <w:pStyle w:val="04-TextodeArtigoeIncisos"/>
      </w:pPr>
      <w:r w:rsidRPr="00440308">
        <w:t>III - integrar soluções de redes locais baseadas em acesso</w:t>
      </w:r>
      <w:r>
        <w:t xml:space="preserve"> </w:t>
      </w:r>
      <w:r w:rsidRPr="00440308">
        <w:t>cabeado e sem fio;</w:t>
      </w:r>
    </w:p>
    <w:p w:rsidR="009D3B54" w:rsidRPr="00440308" w:rsidRDefault="009D3B54" w:rsidP="009D3B54">
      <w:pPr>
        <w:pStyle w:val="04-TextodeArtigoeIncisos"/>
      </w:pPr>
      <w:r w:rsidRPr="00440308">
        <w:t>IV - gerenciar serviços de rede e administrar sistemas operacionais;</w:t>
      </w:r>
    </w:p>
    <w:p w:rsidR="009D3B54" w:rsidRPr="00440308" w:rsidRDefault="009D3B54" w:rsidP="009D3B54">
      <w:pPr>
        <w:pStyle w:val="04-TextodeArtigoeIncisos"/>
      </w:pPr>
      <w:r w:rsidRPr="00440308">
        <w:t>V - gerenciar dispositivos físicos de rede;</w:t>
      </w:r>
    </w:p>
    <w:p w:rsidR="009D3B54" w:rsidRPr="00440308" w:rsidRDefault="009D3B54" w:rsidP="009D3B54">
      <w:pPr>
        <w:pStyle w:val="04-TextodeArtigoeIncisos"/>
      </w:pPr>
      <w:r w:rsidRPr="00440308">
        <w:t>VI - compreender a sintaxe e a semântica dos principais</w:t>
      </w:r>
      <w:r>
        <w:t xml:space="preserve"> </w:t>
      </w:r>
      <w:r w:rsidRPr="00440308">
        <w:t>protocolos de arquitetura de redes;</w:t>
      </w:r>
    </w:p>
    <w:p w:rsidR="009D3B54" w:rsidRPr="00440308" w:rsidRDefault="009D3B54" w:rsidP="009D3B54">
      <w:pPr>
        <w:pStyle w:val="04-TextodeArtigoeIncisos"/>
      </w:pPr>
      <w:r w:rsidRPr="00440308">
        <w:t>VII - avaliar e selecionar protocolos de comunicação, sistemas</w:t>
      </w:r>
      <w:r>
        <w:t xml:space="preserve"> </w:t>
      </w:r>
      <w:r w:rsidRPr="00440308">
        <w:t>operacionais de rede, servidores de redes, aplicações distribuídas</w:t>
      </w:r>
      <w:r>
        <w:t xml:space="preserve"> </w:t>
      </w:r>
      <w:r w:rsidRPr="00440308">
        <w:t>e serviços de rede;</w:t>
      </w:r>
    </w:p>
    <w:p w:rsidR="009D3B54" w:rsidRPr="00440308" w:rsidRDefault="009D3B54" w:rsidP="009D3B54">
      <w:pPr>
        <w:pStyle w:val="04-TextodeArtigoeIncisos"/>
      </w:pPr>
      <w:r w:rsidRPr="00440308">
        <w:t>VIII - avaliar e selecionar computadores, dispositivos de</w:t>
      </w:r>
      <w:r>
        <w:t xml:space="preserve"> </w:t>
      </w:r>
      <w:r w:rsidRPr="00440308">
        <w:t>interconexão, roteadores, concentradores, interfaces e outros dispositivos</w:t>
      </w:r>
      <w:r>
        <w:t xml:space="preserve"> </w:t>
      </w:r>
      <w:r w:rsidRPr="00440308">
        <w:t>de conexão à rede;</w:t>
      </w:r>
    </w:p>
    <w:p w:rsidR="009D3B54" w:rsidRPr="00440308" w:rsidRDefault="009D3B54" w:rsidP="009D3B54">
      <w:pPr>
        <w:pStyle w:val="04-TextodeArtigoeIncisos"/>
      </w:pPr>
      <w:r w:rsidRPr="00440308">
        <w:t>IX - definir soluções de conectividade e comunicação de</w:t>
      </w:r>
      <w:r>
        <w:t xml:space="preserve"> </w:t>
      </w:r>
      <w:r w:rsidRPr="00440308">
        <w:t>dados;</w:t>
      </w:r>
    </w:p>
    <w:p w:rsidR="009D3B54" w:rsidRPr="00440308" w:rsidRDefault="009D3B54" w:rsidP="009D3B54">
      <w:pPr>
        <w:pStyle w:val="04-TextodeArtigoeIncisos"/>
      </w:pPr>
      <w:r w:rsidRPr="00440308">
        <w:t>X - definir topologias, arquiteturas e protocolos de comunicação</w:t>
      </w:r>
      <w:r>
        <w:t xml:space="preserve"> </w:t>
      </w:r>
      <w:r w:rsidRPr="00440308">
        <w:t>para utilização em redes de computadores;</w:t>
      </w:r>
    </w:p>
    <w:p w:rsidR="009D3B54" w:rsidRPr="00440308" w:rsidRDefault="009D3B54" w:rsidP="009D3B54">
      <w:pPr>
        <w:pStyle w:val="04-TextodeArtigoeIncisos"/>
      </w:pPr>
      <w:r w:rsidRPr="00440308">
        <w:t>XI - elaborar projetos lógicos e físicos de redes de computadores;</w:t>
      </w:r>
    </w:p>
    <w:p w:rsidR="009D3B54" w:rsidRPr="00440308" w:rsidRDefault="009D3B54" w:rsidP="009D3B54">
      <w:pPr>
        <w:pStyle w:val="04-TextodeArtigoeIncisos"/>
      </w:pPr>
      <w:r w:rsidRPr="00440308">
        <w:t>XII - identificar necessidades, dimensionar, elaborar especificação</w:t>
      </w:r>
      <w:r>
        <w:t xml:space="preserve"> </w:t>
      </w:r>
      <w:r w:rsidRPr="00440308">
        <w:t>técnica e avaliar soluções para segurança de redes de computadores;</w:t>
      </w:r>
    </w:p>
    <w:p w:rsidR="009D3B54" w:rsidRPr="00440308" w:rsidRDefault="009D3B54" w:rsidP="009D3B54">
      <w:pPr>
        <w:pStyle w:val="04-TextodeArtigoeIncisos"/>
      </w:pPr>
      <w:r w:rsidRPr="00440308">
        <w:lastRenderedPageBreak/>
        <w:t>XIII - conhecer e aplicar padrões e normas nacionais e internacionais</w:t>
      </w:r>
      <w:r>
        <w:t xml:space="preserve"> </w:t>
      </w:r>
      <w:r w:rsidRPr="00440308">
        <w:t>relacionados às redes de computadores;</w:t>
      </w:r>
    </w:p>
    <w:p w:rsidR="009D3B54" w:rsidRPr="00440308" w:rsidRDefault="009D3B54" w:rsidP="009D3B54">
      <w:pPr>
        <w:pStyle w:val="04-TextodeArtigoeIncisos"/>
      </w:pPr>
      <w:r w:rsidRPr="00440308">
        <w:t>XIV - monitorar e avaliar desempenho e funcionalidade de</w:t>
      </w:r>
      <w:r>
        <w:t xml:space="preserve"> </w:t>
      </w:r>
      <w:r w:rsidRPr="00440308">
        <w:t>redes de computadores;</w:t>
      </w:r>
    </w:p>
    <w:p w:rsidR="009D3B54" w:rsidRPr="00440308" w:rsidRDefault="009D3B54" w:rsidP="009D3B54">
      <w:pPr>
        <w:pStyle w:val="04-TextodeArtigoeIncisos"/>
      </w:pPr>
      <w:r w:rsidRPr="00440308">
        <w:t>XV - compreender e atuar eticamente nas dimensões social,</w:t>
      </w:r>
      <w:r>
        <w:t xml:space="preserve"> </w:t>
      </w:r>
      <w:r w:rsidRPr="00440308">
        <w:t>política, ambiental e econômica, respeitando a legislação vigente;</w:t>
      </w:r>
    </w:p>
    <w:p w:rsidR="009D3B54" w:rsidRPr="00440308" w:rsidRDefault="009D3B54" w:rsidP="009D3B54">
      <w:pPr>
        <w:pStyle w:val="04-TextodeArtigoeIncisos"/>
      </w:pPr>
      <w:r w:rsidRPr="00440308">
        <w:t>XVI - desenvolver projetos e soluções sustentáveis.</w:t>
      </w:r>
    </w:p>
    <w:p w:rsidR="009D3B54" w:rsidRPr="00440308" w:rsidRDefault="009D3B54" w:rsidP="009D3B54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Tecnologia em Redes de Computadores, tomará como referencial</w:t>
      </w:r>
      <w:r>
        <w:t xml:space="preserve"> </w:t>
      </w:r>
      <w:r w:rsidRPr="00440308">
        <w:t>os seguintes conteúdos curriculares:</w:t>
      </w:r>
    </w:p>
    <w:p w:rsidR="009D3B54" w:rsidRPr="00440308" w:rsidRDefault="009D3B54" w:rsidP="009D3B54">
      <w:pPr>
        <w:pStyle w:val="04-TextodeArtigoeIncisos"/>
      </w:pPr>
      <w:r w:rsidRPr="00440308">
        <w:t>I - Fundamentos de Redes: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Componentes de Rede;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Classificação das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Topologias de Redes.</w:t>
      </w:r>
    </w:p>
    <w:p w:rsidR="009D3B54" w:rsidRPr="00440308" w:rsidRDefault="009D3B54" w:rsidP="009D3B54">
      <w:pPr>
        <w:pStyle w:val="04-TextodeArtigoeIncisos"/>
      </w:pPr>
      <w:r w:rsidRPr="00440308">
        <w:t>II - Fundamentos de Comunicação e Transmissão de Dados: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Sinalização;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Transmissão;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Multiplexação e modulação;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Comutação.</w:t>
      </w:r>
    </w:p>
    <w:p w:rsidR="009D3B54" w:rsidRPr="00440308" w:rsidRDefault="009D3B54" w:rsidP="009D3B54">
      <w:pPr>
        <w:pStyle w:val="04-TextodeArtigoeIncisos"/>
      </w:pPr>
      <w:r w:rsidRPr="00440308">
        <w:t>III - Arquitetura de Redes de Computadores: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Modelos de Referência;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Arquitetura TCP/IP;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Camadas e Serviços.</w:t>
      </w:r>
    </w:p>
    <w:p w:rsidR="009D3B54" w:rsidRPr="00440308" w:rsidRDefault="009D3B54" w:rsidP="009D3B54">
      <w:pPr>
        <w:pStyle w:val="04-TextodeArtigoeIncisos"/>
      </w:pPr>
      <w:r w:rsidRPr="00440308">
        <w:t>IV - Padrões e Protocolos Utilizados na Arquitetura</w:t>
      </w:r>
      <w:r>
        <w:t xml:space="preserve"> </w:t>
      </w:r>
      <w:r w:rsidRPr="00440308">
        <w:t>TCP/IP: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Protocolos;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Endereçamentos;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Roteamento;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Fragmentação;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Controle de Congestionamento;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f) API de Sockets.</w:t>
      </w:r>
    </w:p>
    <w:p w:rsidR="009D3B54" w:rsidRPr="00440308" w:rsidRDefault="009D3B54" w:rsidP="009D3B54">
      <w:pPr>
        <w:pStyle w:val="04-TextodeArtigoeIncisos"/>
      </w:pPr>
      <w:r w:rsidRPr="00440308">
        <w:t>V - Equipamentos para Interconexão de Redes: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 xml:space="preserve">a) Camada </w:t>
      </w:r>
      <w:proofErr w:type="gramStart"/>
      <w:r w:rsidRPr="00440308">
        <w:t>2</w:t>
      </w:r>
      <w:proofErr w:type="gramEnd"/>
      <w:r w:rsidRPr="00440308">
        <w:t>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 xml:space="preserve">b) Camada </w:t>
      </w:r>
      <w:proofErr w:type="gramStart"/>
      <w:r w:rsidRPr="00440308">
        <w:t>3</w:t>
      </w:r>
      <w:proofErr w:type="gramEnd"/>
      <w:r w:rsidRPr="00440308">
        <w:t>.</w:t>
      </w:r>
    </w:p>
    <w:p w:rsidR="009D3B54" w:rsidRPr="00440308" w:rsidRDefault="009D3B54" w:rsidP="009D3B54">
      <w:pPr>
        <w:pStyle w:val="04-TextodeArtigoeIncisos"/>
      </w:pPr>
      <w:r w:rsidRPr="00440308">
        <w:t>VI - Padrões para Redes Locais IEEE 802: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  <w:rPr>
          <w:lang w:val="en-US"/>
        </w:rPr>
      </w:pPr>
      <w:proofErr w:type="gramStart"/>
      <w:r w:rsidRPr="00440308">
        <w:rPr>
          <w:lang w:val="en-US"/>
        </w:rPr>
        <w:t>a</w:t>
      </w:r>
      <w:proofErr w:type="gramEnd"/>
      <w:r w:rsidRPr="00440308">
        <w:rPr>
          <w:lang w:val="en-US"/>
        </w:rPr>
        <w:t>) IEEE 802.1/d/q/x;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  <w:rPr>
          <w:lang w:val="en-US"/>
        </w:rPr>
      </w:pPr>
      <w:r w:rsidRPr="00440308">
        <w:rPr>
          <w:lang w:val="en-US"/>
        </w:rPr>
        <w:lastRenderedPageBreak/>
        <w:t>b) IEEE 802.2;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IEEE 802.3;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IEEE 802.5.</w:t>
      </w:r>
    </w:p>
    <w:p w:rsidR="009D3B54" w:rsidRPr="00440308" w:rsidRDefault="009D3B54" w:rsidP="009D3B54">
      <w:pPr>
        <w:pStyle w:val="04-TextodeArtigoeIncisos"/>
      </w:pPr>
      <w:r w:rsidRPr="00440308">
        <w:t>VII - Padrões para Redes sem Fio: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Redes Ad hoc e Infraestrutura;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Métodos de Acesso;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IEEE 802.11/a/b/g/n/</w:t>
      </w:r>
      <w:proofErr w:type="gramStart"/>
      <w:r w:rsidRPr="00440308">
        <w:t>ac</w:t>
      </w:r>
      <w:proofErr w:type="gramEnd"/>
      <w:r w:rsidRPr="00440308">
        <w:t>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IEEE 802.15;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IEEE 802.16;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f) Protocolos de Segurança.</w:t>
      </w:r>
    </w:p>
    <w:p w:rsidR="009D3B54" w:rsidRPr="00440308" w:rsidRDefault="009D3B54" w:rsidP="009D3B54">
      <w:pPr>
        <w:pStyle w:val="04-TextodeArtigoeIncisos"/>
      </w:pPr>
      <w:r w:rsidRPr="00440308">
        <w:t>VIII - Padrões de Cabeamento Estruturado: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Normas Nacionais e Internacionais para Cabeamento Estruturado;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Normas Nacionais e Internacionais para Sistemas de Aterramento;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Testes e Certificação de Cabeamento Estruturado;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Cabeamento metálico e óptico.</w:t>
      </w:r>
    </w:p>
    <w:p w:rsidR="009D3B54" w:rsidRPr="00440308" w:rsidRDefault="009D3B54" w:rsidP="009D3B54">
      <w:pPr>
        <w:pStyle w:val="04-TextodeArtigoeIncisos"/>
      </w:pPr>
      <w:r w:rsidRPr="00440308">
        <w:t>IX - Administração de Sistemas Operacionais de Redes: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Administração de Contas de Usuários e Grupos;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Scripts de Gerenciamento;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Serviços e Servidores de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Serviços de Diretórios e Autenticação.</w:t>
      </w:r>
    </w:p>
    <w:p w:rsidR="009D3B54" w:rsidRPr="00440308" w:rsidRDefault="009D3B54" w:rsidP="009D3B54">
      <w:pPr>
        <w:pStyle w:val="04-TextodeArtigoeIncisos"/>
      </w:pPr>
      <w:r w:rsidRPr="00440308">
        <w:t>X - Segurança de Redes de Computadores: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Criptografia e Assinatura Digital;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Segurança para aplicações em redes TCP/IP;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  <w:rPr>
          <w:lang w:val="en-US"/>
        </w:rPr>
      </w:pPr>
      <w:r w:rsidRPr="00440308">
        <w:rPr>
          <w:lang w:val="en-US"/>
        </w:rPr>
        <w:t>c) Firewall;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  <w:rPr>
          <w:lang w:val="en-US"/>
        </w:rPr>
      </w:pPr>
      <w:r w:rsidRPr="00440308">
        <w:rPr>
          <w:lang w:val="en-US"/>
        </w:rPr>
        <w:t>d) Proxy;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  <w:rPr>
          <w:lang w:val="en-US"/>
        </w:rPr>
      </w:pPr>
      <w:r w:rsidRPr="00440308">
        <w:rPr>
          <w:lang w:val="en-US"/>
        </w:rPr>
        <w:t>e) VPNs;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f) Políticas de Segurança.</w:t>
      </w:r>
    </w:p>
    <w:p w:rsidR="009D3B54" w:rsidRPr="00440308" w:rsidRDefault="009D3B54" w:rsidP="009D3B54">
      <w:pPr>
        <w:pStyle w:val="04-TextodeArtigoeIncisos"/>
      </w:pPr>
      <w:r w:rsidRPr="00440308">
        <w:t>XI - Projeto de Redes de Computadores: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Abrangência e Escopo;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Ciclo de Vida;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Projeto Lógico;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Projeto Físico;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Documentação do Projeto.</w:t>
      </w:r>
    </w:p>
    <w:p w:rsidR="009D3B54" w:rsidRPr="00440308" w:rsidRDefault="009D3B54" w:rsidP="009D3B54">
      <w:pPr>
        <w:pStyle w:val="04-TextodeArtigoeIncisos"/>
      </w:pPr>
      <w:r w:rsidRPr="00440308">
        <w:lastRenderedPageBreak/>
        <w:t>XII - Gerenciamento de Redes: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Administração de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Áreas funcionais de Gerência de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Arquiteturas de Gerência de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d) Protocolos de Gerência de Redes;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e) Análise e monitoramento de desempenho.</w:t>
      </w:r>
    </w:p>
    <w:p w:rsidR="009D3B54" w:rsidRPr="00440308" w:rsidRDefault="009D3B54" w:rsidP="009D3B54">
      <w:pPr>
        <w:pStyle w:val="04-TextodeArtigoeIncisos"/>
      </w:pPr>
      <w:r w:rsidRPr="00440308">
        <w:t>XIII - Redes Convergentes: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CODECS Multimídia;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Serviços e Protocolos de Voz e Vídeo sobre IP;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Qualidade de Serviço;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 xml:space="preserve">d) Redes </w:t>
      </w:r>
      <w:proofErr w:type="spellStart"/>
      <w:r w:rsidRPr="00440308">
        <w:t>Ubiquas</w:t>
      </w:r>
      <w:proofErr w:type="spellEnd"/>
      <w:r w:rsidRPr="00440308">
        <w:t>.</w:t>
      </w:r>
    </w:p>
    <w:p w:rsidR="009D3B54" w:rsidRPr="00440308" w:rsidRDefault="009D3B54" w:rsidP="009D3B54">
      <w:pPr>
        <w:pStyle w:val="04-TextodeArtigoeIncisos"/>
      </w:pPr>
      <w:r w:rsidRPr="00440308">
        <w:t>XIV - Redes de Longas Distâncias: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Tecnologias de Acesso;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Acesso remoto;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Sistemas de Telefonia Celular.</w:t>
      </w:r>
    </w:p>
    <w:p w:rsidR="009D3B54" w:rsidRPr="00440308" w:rsidRDefault="009D3B54" w:rsidP="009D3B54">
      <w:pPr>
        <w:pStyle w:val="04-TextodeArtigoeIncisos"/>
      </w:pPr>
      <w:r w:rsidRPr="00440308">
        <w:t>XV - Tecnologias Emergentes: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Virtualização;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Sistemas Distribuídos (Local e em Nuvem);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c) Internet das Coisas;</w:t>
      </w:r>
    </w:p>
    <w:p w:rsidR="009D3B54" w:rsidRPr="00C16852" w:rsidRDefault="009D3B54" w:rsidP="009D3B54">
      <w:pPr>
        <w:pStyle w:val="05-TextodeAlneas"/>
        <w:numPr>
          <w:ilvl w:val="0"/>
          <w:numId w:val="0"/>
        </w:numPr>
        <w:ind w:left="1778"/>
      </w:pPr>
      <w:r w:rsidRPr="00C16852">
        <w:t>d) Redes Definidas por Software (SDN - Software-</w:t>
      </w:r>
      <w:proofErr w:type="spellStart"/>
      <w:r w:rsidRPr="00C16852">
        <w:t>Defined</w:t>
      </w:r>
      <w:proofErr w:type="spellEnd"/>
      <w:r w:rsidRPr="00C16852">
        <w:t xml:space="preserve"> Networking);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 xml:space="preserve">e) Redes de Distribuição de Conteúdo (CDN - </w:t>
      </w:r>
      <w:proofErr w:type="spellStart"/>
      <w:r w:rsidRPr="00440308">
        <w:t>Content</w:t>
      </w:r>
      <w:proofErr w:type="spellEnd"/>
      <w:r w:rsidRPr="00440308">
        <w:t xml:space="preserve"> </w:t>
      </w:r>
      <w:proofErr w:type="spellStart"/>
      <w:r w:rsidRPr="00440308">
        <w:t>Distribution</w:t>
      </w:r>
      <w:proofErr w:type="spellEnd"/>
      <w:r>
        <w:t xml:space="preserve"> </w:t>
      </w:r>
      <w:r w:rsidRPr="00440308">
        <w:t>Network).</w:t>
      </w:r>
    </w:p>
    <w:p w:rsidR="009D3B54" w:rsidRPr="00440308" w:rsidRDefault="009D3B54" w:rsidP="009D3B54">
      <w:pPr>
        <w:pStyle w:val="04-TextodeArtigoeIncisos"/>
      </w:pPr>
      <w:r w:rsidRPr="00440308">
        <w:t>XVI - Sustentabilidade e Meio ambiente: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Norma ABNT NBR / ISO 14001.</w:t>
      </w:r>
    </w:p>
    <w:p w:rsidR="009D3B54" w:rsidRPr="00440308" w:rsidRDefault="009D3B54" w:rsidP="009D3B54">
      <w:pPr>
        <w:pStyle w:val="04-TextodeArtigoeIncisos"/>
      </w:pPr>
      <w:r w:rsidRPr="00440308">
        <w:t>XVII - Ética e Empreendedorismo: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a) Formação Ética e sua Aplicação no Mundo do Trabalho;</w:t>
      </w:r>
    </w:p>
    <w:p w:rsidR="009D3B54" w:rsidRPr="00440308" w:rsidRDefault="009D3B54" w:rsidP="009D3B54">
      <w:pPr>
        <w:pStyle w:val="05-TextodeAlneas"/>
        <w:numPr>
          <w:ilvl w:val="0"/>
          <w:numId w:val="0"/>
        </w:numPr>
        <w:ind w:left="1778"/>
      </w:pPr>
      <w:r w:rsidRPr="00440308">
        <w:t>b) Conceitos de Negócios em TI.</w:t>
      </w:r>
    </w:p>
    <w:p w:rsidR="009D3B54" w:rsidRPr="00440308" w:rsidRDefault="009D3B54" w:rsidP="009D3B54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Tecnologia em Redes de Computadores, 30</w:t>
      </w:r>
      <w:r>
        <w:t xml:space="preserve"> </w:t>
      </w:r>
      <w:r w:rsidRPr="00440308">
        <w:t xml:space="preserve">(trinta) 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 sete) de</w:t>
      </w:r>
      <w:r>
        <w:t xml:space="preserve"> </w:t>
      </w:r>
      <w:r w:rsidRPr="00440308">
        <w:t>múltipla escolha, envolvendo situações-problema e estudos de casos.</w:t>
      </w:r>
    </w:p>
    <w:p w:rsidR="009D3B54" w:rsidRPr="00440308" w:rsidRDefault="009D3B54" w:rsidP="009D3B54">
      <w:pPr>
        <w:pStyle w:val="04-TextodeArtigoeIncisos"/>
      </w:pPr>
      <w:r w:rsidRPr="00440308">
        <w:t>Art. 9º Esta Portaria entra em vigor na data de sua publicação.</w:t>
      </w:r>
    </w:p>
    <w:p w:rsidR="009D3B54" w:rsidRDefault="009D3B54" w:rsidP="009D3B54">
      <w:pPr>
        <w:pStyle w:val="07-AssinaturaeDOU"/>
      </w:pPr>
      <w:r w:rsidRPr="00CF7646">
        <w:t>JOSÉ FRANCISCO SOARES</w:t>
      </w:r>
    </w:p>
    <w:p w:rsidR="009D3B54" w:rsidRDefault="009D3B54" w:rsidP="009D3B54">
      <w:pPr>
        <w:pStyle w:val="07-AssinaturaeDOU"/>
      </w:pPr>
    </w:p>
    <w:p w:rsidR="009D3B54" w:rsidRDefault="009D3B54" w:rsidP="009D3B54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25</w:t>
      </w:r>
      <w:r w:rsidRPr="00521E06">
        <w:rPr>
          <w:i/>
        </w:rPr>
        <w:t>)</w:t>
      </w:r>
      <w:proofErr w:type="gramEnd"/>
    </w:p>
    <w:sectPr w:rsidR="009D3B5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3B5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9D3B54">
              <w:rPr>
                <w:noProof/>
              </w:rPr>
              <w:t>5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01188BB9" wp14:editId="25B4EB4F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D3B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657775F" wp14:editId="548B5A6B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B54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D3B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60436D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44DB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1E9-CC40-44FE-8370-0DA1C2C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4</TotalTime>
  <Pages>5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2014-06-04T18:35:00Z</dcterms:created>
  <dcterms:modified xsi:type="dcterms:W3CDTF">2014-06-04T18:39:00Z</dcterms:modified>
</cp:coreProperties>
</file>