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97" w:rsidRPr="008D1497" w:rsidRDefault="008D1497" w:rsidP="008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497">
        <w:rPr>
          <w:rFonts w:ascii="Times New Roman" w:hAnsi="Times New Roman" w:cs="Times New Roman"/>
          <w:b/>
        </w:rPr>
        <w:t>MINISTÉRIO DA EDUCAÇÃO</w:t>
      </w:r>
    </w:p>
    <w:p w:rsidR="008D1497" w:rsidRPr="008D1497" w:rsidRDefault="008D1497" w:rsidP="008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497">
        <w:rPr>
          <w:rFonts w:ascii="Times New Roman" w:hAnsi="Times New Roman" w:cs="Times New Roman"/>
          <w:b/>
        </w:rPr>
        <w:t>SECRETARIA EXECUTIVA</w:t>
      </w:r>
    </w:p>
    <w:p w:rsidR="008D1497" w:rsidRPr="008D1497" w:rsidRDefault="008D1497" w:rsidP="008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497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8D1497">
        <w:rPr>
          <w:rFonts w:ascii="Times New Roman" w:hAnsi="Times New Roman" w:cs="Times New Roman"/>
          <w:b/>
        </w:rPr>
        <w:t>9</w:t>
      </w:r>
      <w:proofErr w:type="gramEnd"/>
      <w:r w:rsidRPr="008D1497">
        <w:rPr>
          <w:rFonts w:ascii="Times New Roman" w:hAnsi="Times New Roman" w:cs="Times New Roman"/>
          <w:b/>
        </w:rPr>
        <w:t xml:space="preserve"> DE JUNHO DE 2014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O SECRETARIO-EXECUTIVO DO MINISTÉRIO DA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EDUCAÇÃO, no uso de suas atribuições legais, resolve:</w:t>
      </w:r>
    </w:p>
    <w:p w:rsid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497" w:rsidRP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Nº 875 - Art. 1º - Instituir Grupo de Trabalho para atuar no planejamento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 xml:space="preserve">e </w:t>
      </w:r>
      <w:proofErr w:type="gramStart"/>
      <w:r w:rsidRPr="008D1497">
        <w:rPr>
          <w:rFonts w:ascii="Times New Roman" w:hAnsi="Times New Roman" w:cs="Times New Roman"/>
        </w:rPr>
        <w:t>implementação</w:t>
      </w:r>
      <w:proofErr w:type="gramEnd"/>
      <w:r w:rsidRPr="008D1497">
        <w:rPr>
          <w:rFonts w:ascii="Times New Roman" w:hAnsi="Times New Roman" w:cs="Times New Roman"/>
        </w:rPr>
        <w:t xml:space="preserve"> da iniciativa Educação como Ponte Estratégica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Brasil-África.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Art. 2º - O Grupo de Trabalho terá a seguinte composição: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I - 2 (dois) representantes do Gabinete do Ministro da Educação,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ficando designados os servidores MARIA FRANCISCA FERREIRA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TRUJILLO, Matrícula SIAPE 1090829 e LAIANE TAVARES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 xml:space="preserve">DE REZENDE, Matrícula SIAPE 2896398; </w:t>
      </w:r>
      <w:proofErr w:type="gramStart"/>
      <w:r w:rsidRPr="008D1497">
        <w:rPr>
          <w:rFonts w:ascii="Times New Roman" w:hAnsi="Times New Roman" w:cs="Times New Roman"/>
        </w:rPr>
        <w:t>e</w:t>
      </w:r>
      <w:proofErr w:type="gramEnd"/>
    </w:p>
    <w:p w:rsidR="00533D06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II - 1 (um) representante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da Educação, a ser designado pelo Presidente daquela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Autarquia.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Parágrafo Único - Poderão atuar junto ao Grupo de Trabalho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de que trata o Art. 1º outros servidores responsáveis por gerenciar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programas do MEC, sendo a designação de competência desta Secretaria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Executiva.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Art. 3º - O Grupo de Trabalho terá a seguinte finalidade: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I - elaborar estratégia de consolidação e sustentabilidade do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Programa "Educação como Ponte Estratégica Brasil-África", no intuito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de dar encaminhamento às decisões tomadas na Reunião de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Ministros Brasil-África realizada pelo MEC em maio de 2013;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II - propor e consolidar plano de ação pertinente para 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atuação conjunta das áreas técnicas, com o acompanhamento do Gabinete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do Ministro, visando constituir uma ação coordenada entre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 xml:space="preserve">todos os profissionais envolvidos na cooperação com a África; </w:t>
      </w:r>
      <w:proofErr w:type="gramStart"/>
      <w:r w:rsidRPr="008D1497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III - acompanhar, monitorar e avaliar as ações previstas no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Programa "Educação como Ponte Estratégica Brasil-África", de modo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que se potencializem os projetos e se amplie a qualidade dos seus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resultados.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Art. 4º - O Grupo de Trabalho exercerá suas atividades na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sede do Ministério da Educação.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Art. 5° - O prazo para conclusão dos trabalhos de que trata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 xml:space="preserve">o art.1° é de </w:t>
      </w:r>
      <w:proofErr w:type="gramStart"/>
      <w:r w:rsidRPr="008D1497">
        <w:rPr>
          <w:rFonts w:ascii="Times New Roman" w:hAnsi="Times New Roman" w:cs="Times New Roman"/>
        </w:rPr>
        <w:t>6</w:t>
      </w:r>
      <w:proofErr w:type="gramEnd"/>
      <w:r w:rsidRPr="008D1497">
        <w:rPr>
          <w:rFonts w:ascii="Times New Roman" w:hAnsi="Times New Roman" w:cs="Times New Roman"/>
        </w:rPr>
        <w:t xml:space="preserve"> (seis) meses, contados da publicação desta Portaria,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podendo ser prorrogado a critério da Secretaria Executiva do Ministério</w:t>
      </w:r>
      <w:r>
        <w:rPr>
          <w:rFonts w:ascii="Times New Roman" w:hAnsi="Times New Roman" w:cs="Times New Roman"/>
        </w:rPr>
        <w:t xml:space="preserve"> </w:t>
      </w:r>
      <w:r w:rsidRPr="008D1497">
        <w:rPr>
          <w:rFonts w:ascii="Times New Roman" w:hAnsi="Times New Roman" w:cs="Times New Roman"/>
        </w:rPr>
        <w:t>da Educação.</w:t>
      </w:r>
    </w:p>
    <w:p w:rsidR="008D1497" w:rsidRPr="008D1497" w:rsidRDefault="008D1497" w:rsidP="008D14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D1497">
        <w:rPr>
          <w:rFonts w:ascii="Times New Roman" w:hAnsi="Times New Roman" w:cs="Times New Roman"/>
        </w:rPr>
        <w:t>Art. 6º - Esta Portaria entra em vigor na data de sua publicação.</w:t>
      </w:r>
    </w:p>
    <w:p w:rsidR="008D1497" w:rsidRPr="008D1497" w:rsidRDefault="008D1497" w:rsidP="008D14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1497">
        <w:rPr>
          <w:rFonts w:ascii="Times New Roman" w:hAnsi="Times New Roman" w:cs="Times New Roman"/>
          <w:b/>
        </w:rPr>
        <w:t>LUIZ CLÁUDIO COSTA</w:t>
      </w:r>
    </w:p>
    <w:p w:rsid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1497" w:rsidRPr="008D1497" w:rsidRDefault="008D1497" w:rsidP="008D14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D1497">
        <w:rPr>
          <w:rFonts w:ascii="Times New Roman" w:hAnsi="Times New Roman" w:cs="Times New Roman"/>
          <w:b/>
          <w:i/>
        </w:rPr>
        <w:t>(Publicação no DOU n.º 109, de 10.06.2014, Seção 2, página 19/20</w:t>
      </w:r>
      <w:proofErr w:type="gramStart"/>
      <w:r w:rsidRPr="008D1497">
        <w:rPr>
          <w:rFonts w:ascii="Times New Roman" w:hAnsi="Times New Roman" w:cs="Times New Roman"/>
          <w:b/>
          <w:i/>
        </w:rPr>
        <w:t>)</w:t>
      </w:r>
      <w:proofErr w:type="gramEnd"/>
    </w:p>
    <w:p w:rsidR="008D1497" w:rsidRP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D1497" w:rsidRPr="008D1497" w:rsidRDefault="008D1497" w:rsidP="008D149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D1497" w:rsidRPr="008D1497" w:rsidSect="008D149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28" w:rsidRDefault="00CE4828" w:rsidP="008D1497">
      <w:pPr>
        <w:spacing w:after="0" w:line="240" w:lineRule="auto"/>
      </w:pPr>
      <w:r>
        <w:separator/>
      </w:r>
    </w:p>
  </w:endnote>
  <w:endnote w:type="continuationSeparator" w:id="0">
    <w:p w:rsidR="00CE4828" w:rsidRDefault="00CE4828" w:rsidP="008D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417393"/>
      <w:docPartObj>
        <w:docPartGallery w:val="Page Numbers (Bottom of Page)"/>
        <w:docPartUnique/>
      </w:docPartObj>
    </w:sdtPr>
    <w:sdtContent>
      <w:p w:rsidR="008D1497" w:rsidRDefault="008D14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1497" w:rsidRDefault="008D14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28" w:rsidRDefault="00CE4828" w:rsidP="008D1497">
      <w:pPr>
        <w:spacing w:after="0" w:line="240" w:lineRule="auto"/>
      </w:pPr>
      <w:r>
        <w:separator/>
      </w:r>
    </w:p>
  </w:footnote>
  <w:footnote w:type="continuationSeparator" w:id="0">
    <w:p w:rsidR="00CE4828" w:rsidRDefault="00CE4828" w:rsidP="008D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97"/>
    <w:rsid w:val="00533D06"/>
    <w:rsid w:val="008D1497"/>
    <w:rsid w:val="00C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497"/>
  </w:style>
  <w:style w:type="paragraph" w:styleId="Rodap">
    <w:name w:val="footer"/>
    <w:basedOn w:val="Normal"/>
    <w:link w:val="RodapChar"/>
    <w:uiPriority w:val="99"/>
    <w:unhideWhenUsed/>
    <w:rsid w:val="008D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497"/>
  </w:style>
  <w:style w:type="paragraph" w:styleId="Rodap">
    <w:name w:val="footer"/>
    <w:basedOn w:val="Normal"/>
    <w:link w:val="RodapChar"/>
    <w:uiPriority w:val="99"/>
    <w:unhideWhenUsed/>
    <w:rsid w:val="008D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2014-06-10T09:47:00Z</dcterms:created>
  <dcterms:modified xsi:type="dcterms:W3CDTF">2014-06-10T09:56:00Z</dcterms:modified>
</cp:coreProperties>
</file>