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F1" w:rsidRPr="009B66F1" w:rsidRDefault="009B66F1" w:rsidP="009B6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6F1">
        <w:rPr>
          <w:rFonts w:ascii="Times New Roman" w:hAnsi="Times New Roman" w:cs="Times New Roman"/>
          <w:b/>
        </w:rPr>
        <w:t>MINISTÉRIO DA EDUCAÇÃO</w:t>
      </w:r>
    </w:p>
    <w:p w:rsidR="009B66F1" w:rsidRPr="009B66F1" w:rsidRDefault="009B66F1" w:rsidP="009B6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6F1">
        <w:rPr>
          <w:rFonts w:ascii="Times New Roman" w:hAnsi="Times New Roman" w:cs="Times New Roman"/>
          <w:b/>
        </w:rPr>
        <w:t>SECRETARIA DE EDUCAÇÃO SUPERIOR</w:t>
      </w:r>
    </w:p>
    <w:p w:rsidR="009B66F1" w:rsidRPr="009B66F1" w:rsidRDefault="009B66F1" w:rsidP="009B6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6F1">
        <w:rPr>
          <w:rFonts w:ascii="Times New Roman" w:hAnsi="Times New Roman" w:cs="Times New Roman"/>
          <w:b/>
        </w:rPr>
        <w:t xml:space="preserve">PORTARIA N° 20, DE 30 DE MAIO DE </w:t>
      </w:r>
      <w:proofErr w:type="gramStart"/>
      <w:r w:rsidRPr="009B66F1">
        <w:rPr>
          <w:rFonts w:ascii="Times New Roman" w:hAnsi="Times New Roman" w:cs="Times New Roman"/>
          <w:b/>
        </w:rPr>
        <w:t>2014</w:t>
      </w:r>
      <w:proofErr w:type="gramEnd"/>
    </w:p>
    <w:p w:rsidR="009B66F1" w:rsidRPr="009B66F1" w:rsidRDefault="009B66F1" w:rsidP="009B66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B66F1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DA EDUCAÇÃO, nomeado pela portaria 212 de 26 de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março de 2013, publicada no Diário Oficial da União - Seção 2, no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uso de suas atribuições e, considerando a Deliberação Normativa nº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001/2005, do Comitê Gestor da Preparação e da</w:t>
      </w:r>
      <w:bookmarkStart w:id="0" w:name="_GoBack"/>
      <w:bookmarkEnd w:id="0"/>
      <w:r w:rsidRPr="009B66F1">
        <w:rPr>
          <w:rFonts w:ascii="Times New Roman" w:hAnsi="Times New Roman" w:cs="Times New Roman"/>
        </w:rPr>
        <w:t xml:space="preserve"> </w:t>
      </w:r>
      <w:proofErr w:type="gramStart"/>
      <w:r w:rsidRPr="009B66F1">
        <w:rPr>
          <w:rFonts w:ascii="Times New Roman" w:hAnsi="Times New Roman" w:cs="Times New Roman"/>
        </w:rPr>
        <w:t>Implementação</w:t>
      </w:r>
      <w:proofErr w:type="gramEnd"/>
      <w:r w:rsidRPr="009B66F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Projetos de Cooperação Técnica e de Acordos de Empréstimos Internacionais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do Ministério da Educação - CGCOP, resolve:</w:t>
      </w:r>
      <w:r>
        <w:rPr>
          <w:rFonts w:ascii="Times New Roman" w:hAnsi="Times New Roman" w:cs="Times New Roman"/>
        </w:rPr>
        <w:t xml:space="preserve"> </w:t>
      </w:r>
    </w:p>
    <w:p w:rsidR="009B66F1" w:rsidRPr="009B66F1" w:rsidRDefault="009B66F1" w:rsidP="009B66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B66F1">
        <w:rPr>
          <w:rFonts w:ascii="Times New Roman" w:hAnsi="Times New Roman" w:cs="Times New Roman"/>
        </w:rPr>
        <w:t>Art. 1º Designar Camila Diógenes, Chefe de Gabinete da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Secretaria de Educação Superior DAS 101.4, como responsável pelo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 xml:space="preserve">gerenciamento do Projeto Brasil UNESCO </w:t>
      </w:r>
      <w:proofErr w:type="gramStart"/>
      <w:r w:rsidRPr="009B66F1">
        <w:rPr>
          <w:rFonts w:ascii="Times New Roman" w:hAnsi="Times New Roman" w:cs="Times New Roman"/>
        </w:rPr>
        <w:t>914BRZ1144.</w:t>
      </w:r>
      <w:proofErr w:type="gramEnd"/>
      <w:r w:rsidRPr="009B66F1">
        <w:rPr>
          <w:rFonts w:ascii="Times New Roman" w:hAnsi="Times New Roman" w:cs="Times New Roman"/>
        </w:rPr>
        <w:t>6 - Estudos,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diagnósticos e acompanhamento dos resultados dos programas desenvolvidos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pela Secretaria de Educação Superior do MEC, e propostas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de estratégias para novas sistemáticas vinculadas a Educação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 xml:space="preserve">Superior, nas ausências de Priscila Candido </w:t>
      </w:r>
      <w:proofErr w:type="spellStart"/>
      <w:r w:rsidRPr="009B66F1">
        <w:rPr>
          <w:rFonts w:ascii="Times New Roman" w:hAnsi="Times New Roman" w:cs="Times New Roman"/>
        </w:rPr>
        <w:t>Ubriaco</w:t>
      </w:r>
      <w:proofErr w:type="spellEnd"/>
      <w:r w:rsidRPr="009B66F1">
        <w:rPr>
          <w:rFonts w:ascii="Times New Roman" w:hAnsi="Times New Roman" w:cs="Times New Roman"/>
        </w:rPr>
        <w:t xml:space="preserve"> de Oliveira, DAS</w:t>
      </w:r>
      <w:r>
        <w:rPr>
          <w:rFonts w:ascii="Times New Roman" w:hAnsi="Times New Roman" w:cs="Times New Roman"/>
        </w:rPr>
        <w:t xml:space="preserve"> </w:t>
      </w:r>
      <w:r w:rsidRPr="009B66F1">
        <w:rPr>
          <w:rFonts w:ascii="Times New Roman" w:hAnsi="Times New Roman" w:cs="Times New Roman"/>
        </w:rPr>
        <w:t>101.4.</w:t>
      </w:r>
    </w:p>
    <w:p w:rsidR="007C35F7" w:rsidRDefault="009B66F1" w:rsidP="009B6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6F1">
        <w:rPr>
          <w:rFonts w:ascii="Times New Roman" w:hAnsi="Times New Roman" w:cs="Times New Roman"/>
          <w:b/>
        </w:rPr>
        <w:t>PAULO SPELLER</w:t>
      </w:r>
    </w:p>
    <w:p w:rsidR="009B66F1" w:rsidRDefault="009B66F1" w:rsidP="009B6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6F1" w:rsidRDefault="009B66F1" w:rsidP="009B66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6F1" w:rsidRPr="009B66F1" w:rsidRDefault="009B66F1" w:rsidP="009B66F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B66F1">
        <w:rPr>
          <w:rFonts w:ascii="Times New Roman" w:hAnsi="Times New Roman" w:cs="Times New Roman"/>
          <w:b/>
          <w:i/>
        </w:rPr>
        <w:t xml:space="preserve">(Publicação no DOU n.º 103, de 02.06.2014, Seção 2, página </w:t>
      </w:r>
      <w:proofErr w:type="gramStart"/>
      <w:r w:rsidRPr="009B66F1">
        <w:rPr>
          <w:rFonts w:ascii="Times New Roman" w:hAnsi="Times New Roman" w:cs="Times New Roman"/>
          <w:b/>
          <w:i/>
        </w:rPr>
        <w:t>35)</w:t>
      </w:r>
      <w:proofErr w:type="gramEnd"/>
    </w:p>
    <w:sectPr w:rsidR="009B66F1" w:rsidRPr="009B66F1" w:rsidSect="009B66F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AC" w:rsidRDefault="00010BAC" w:rsidP="009B66F1">
      <w:pPr>
        <w:spacing w:after="0" w:line="240" w:lineRule="auto"/>
      </w:pPr>
      <w:r>
        <w:separator/>
      </w:r>
    </w:p>
  </w:endnote>
  <w:endnote w:type="continuationSeparator" w:id="0">
    <w:p w:rsidR="00010BAC" w:rsidRDefault="00010BAC" w:rsidP="009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143164"/>
      <w:docPartObj>
        <w:docPartGallery w:val="Page Numbers (Bottom of Page)"/>
        <w:docPartUnique/>
      </w:docPartObj>
    </w:sdtPr>
    <w:sdtContent>
      <w:p w:rsidR="009B66F1" w:rsidRDefault="009B66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66F1" w:rsidRDefault="009B66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AC" w:rsidRDefault="00010BAC" w:rsidP="009B66F1">
      <w:pPr>
        <w:spacing w:after="0" w:line="240" w:lineRule="auto"/>
      </w:pPr>
      <w:r>
        <w:separator/>
      </w:r>
    </w:p>
  </w:footnote>
  <w:footnote w:type="continuationSeparator" w:id="0">
    <w:p w:rsidR="00010BAC" w:rsidRDefault="00010BAC" w:rsidP="009B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F1"/>
    <w:rsid w:val="00010BAC"/>
    <w:rsid w:val="007C35F7"/>
    <w:rsid w:val="009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6F1"/>
  </w:style>
  <w:style w:type="paragraph" w:styleId="Rodap">
    <w:name w:val="footer"/>
    <w:basedOn w:val="Normal"/>
    <w:link w:val="RodapChar"/>
    <w:uiPriority w:val="99"/>
    <w:unhideWhenUsed/>
    <w:rsid w:val="009B6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6F1"/>
  </w:style>
  <w:style w:type="paragraph" w:styleId="Rodap">
    <w:name w:val="footer"/>
    <w:basedOn w:val="Normal"/>
    <w:link w:val="RodapChar"/>
    <w:uiPriority w:val="99"/>
    <w:unhideWhenUsed/>
    <w:rsid w:val="009B6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2014-06-02T10:14:00Z</dcterms:created>
  <dcterms:modified xsi:type="dcterms:W3CDTF">2014-06-02T10:16:00Z</dcterms:modified>
</cp:coreProperties>
</file>