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0A" w:rsidRPr="005D2F0A" w:rsidRDefault="005D2F0A" w:rsidP="005D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F0A">
        <w:rPr>
          <w:rFonts w:ascii="Times New Roman" w:hAnsi="Times New Roman" w:cs="Times New Roman"/>
          <w:b/>
        </w:rPr>
        <w:t>PRESIDÊNCIA DA REPÚBLICA</w:t>
      </w:r>
    </w:p>
    <w:p w:rsidR="005D2F0A" w:rsidRPr="005D2F0A" w:rsidRDefault="005D2F0A" w:rsidP="005D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F0A">
        <w:rPr>
          <w:rFonts w:ascii="Times New Roman" w:hAnsi="Times New Roman" w:cs="Times New Roman"/>
          <w:b/>
        </w:rPr>
        <w:t>CASA CIVIL</w:t>
      </w:r>
    </w:p>
    <w:p w:rsidR="005D2F0A" w:rsidRPr="005D2F0A" w:rsidRDefault="005D2F0A" w:rsidP="005D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F0A">
        <w:rPr>
          <w:rFonts w:ascii="Times New Roman" w:hAnsi="Times New Roman" w:cs="Times New Roman"/>
          <w:b/>
        </w:rPr>
        <w:t>PORTARIAS DE 25 DE JULHO DE 2014</w:t>
      </w:r>
    </w:p>
    <w:p w:rsidR="005D2F0A" w:rsidRPr="005D2F0A" w:rsidRDefault="005D2F0A" w:rsidP="005D2F0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5D2F0A">
        <w:rPr>
          <w:rFonts w:ascii="Times New Roman" w:hAnsi="Times New Roman" w:cs="Times New Roman"/>
        </w:rPr>
        <w:t>MINISTÉRIO DA EDUCAÇÃO</w:t>
      </w:r>
    </w:p>
    <w:bookmarkEnd w:id="0"/>
    <w:p w:rsidR="005D2F0A" w:rsidRPr="005D2F0A" w:rsidRDefault="005D2F0A" w:rsidP="005D2F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D2F0A">
        <w:rPr>
          <w:rFonts w:ascii="Times New Roman" w:hAnsi="Times New Roman" w:cs="Times New Roman"/>
          <w:b/>
        </w:rPr>
        <w:t>O MINISTRO DE ESTADO CHEFE DA CASA CIVIL</w:t>
      </w:r>
      <w:r w:rsidRPr="005D2F0A">
        <w:rPr>
          <w:rFonts w:ascii="Times New Roman" w:hAnsi="Times New Roman" w:cs="Times New Roman"/>
          <w:b/>
        </w:rPr>
        <w:t xml:space="preserve"> </w:t>
      </w:r>
      <w:r w:rsidRPr="005D2F0A">
        <w:rPr>
          <w:rFonts w:ascii="Times New Roman" w:hAnsi="Times New Roman" w:cs="Times New Roman"/>
          <w:b/>
        </w:rPr>
        <w:t>DA PRESIDÊNCIA DA REPÚBLICA</w:t>
      </w:r>
      <w:r w:rsidRPr="005D2F0A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5D2F0A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5D2F0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5D2F0A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5D2F0A">
        <w:rPr>
          <w:rFonts w:ascii="Times New Roman" w:hAnsi="Times New Roman" w:cs="Times New Roman"/>
        </w:rPr>
        <w:t xml:space="preserve">junho de 2003, </w:t>
      </w:r>
      <w:proofErr w:type="gramStart"/>
      <w:r w:rsidRPr="005D2F0A">
        <w:rPr>
          <w:rFonts w:ascii="Times New Roman" w:hAnsi="Times New Roman" w:cs="Times New Roman"/>
        </w:rPr>
        <w:t>resolve</w:t>
      </w:r>
      <w:proofErr w:type="gramEnd"/>
    </w:p>
    <w:p w:rsidR="005D2F0A" w:rsidRDefault="005D2F0A" w:rsidP="005D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2F0A" w:rsidRPr="005D2F0A" w:rsidRDefault="005D2F0A" w:rsidP="005D2F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F0A">
        <w:rPr>
          <w:rFonts w:ascii="Times New Roman" w:hAnsi="Times New Roman" w:cs="Times New Roman"/>
        </w:rPr>
        <w:t xml:space="preserve">Nº 572 </w:t>
      </w:r>
      <w:r>
        <w:rPr>
          <w:rFonts w:ascii="Times New Roman" w:hAnsi="Times New Roman" w:cs="Times New Roman"/>
        </w:rPr>
        <w:t>–</w:t>
      </w:r>
      <w:r w:rsidRPr="005D2F0A">
        <w:rPr>
          <w:rFonts w:ascii="Times New Roman" w:hAnsi="Times New Roman" w:cs="Times New Roman"/>
        </w:rPr>
        <w:t xml:space="preserve"> </w:t>
      </w:r>
      <w:r w:rsidRPr="005D2F0A">
        <w:rPr>
          <w:rFonts w:ascii="Times New Roman" w:hAnsi="Times New Roman" w:cs="Times New Roman"/>
          <w:b/>
        </w:rPr>
        <w:t>NOMEAR</w:t>
      </w:r>
    </w:p>
    <w:p w:rsidR="005D2F0A" w:rsidRPr="005D2F0A" w:rsidRDefault="005D2F0A" w:rsidP="005D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2F0A" w:rsidRPr="005D2F0A" w:rsidRDefault="005D2F0A" w:rsidP="005D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F0A">
        <w:rPr>
          <w:rFonts w:ascii="Times New Roman" w:hAnsi="Times New Roman" w:cs="Times New Roman"/>
        </w:rPr>
        <w:t>LEANDRO MELO CAVALCANTI SILVA, para exercer o cargo de</w:t>
      </w:r>
      <w:r>
        <w:rPr>
          <w:rFonts w:ascii="Times New Roman" w:hAnsi="Times New Roman" w:cs="Times New Roman"/>
        </w:rPr>
        <w:t xml:space="preserve"> </w:t>
      </w:r>
      <w:r w:rsidRPr="005D2F0A">
        <w:rPr>
          <w:rFonts w:ascii="Times New Roman" w:hAnsi="Times New Roman" w:cs="Times New Roman"/>
        </w:rPr>
        <w:t>Procurador-Chefe da Procuradoria Federal junto à Universidade Federal</w:t>
      </w:r>
      <w:r>
        <w:rPr>
          <w:rFonts w:ascii="Times New Roman" w:hAnsi="Times New Roman" w:cs="Times New Roman"/>
        </w:rPr>
        <w:t xml:space="preserve"> </w:t>
      </w:r>
      <w:r w:rsidRPr="005D2F0A">
        <w:rPr>
          <w:rFonts w:ascii="Times New Roman" w:hAnsi="Times New Roman" w:cs="Times New Roman"/>
        </w:rPr>
        <w:t>do Sul e Sudeste do Pará, código CD-2.</w:t>
      </w:r>
    </w:p>
    <w:p w:rsidR="00181C9F" w:rsidRPr="005D2F0A" w:rsidRDefault="005D2F0A" w:rsidP="005D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F0A">
        <w:rPr>
          <w:rFonts w:ascii="Times New Roman" w:hAnsi="Times New Roman" w:cs="Times New Roman"/>
          <w:b/>
        </w:rPr>
        <w:t>ALOIZIO MERCADANTE OLIVA</w:t>
      </w:r>
    </w:p>
    <w:p w:rsidR="005D2F0A" w:rsidRPr="005D2F0A" w:rsidRDefault="005D2F0A" w:rsidP="005D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2F0A" w:rsidRPr="005D2F0A" w:rsidRDefault="005D2F0A" w:rsidP="005D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2F0A" w:rsidRPr="005D2F0A" w:rsidRDefault="005D2F0A" w:rsidP="005D2F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D2F0A">
        <w:rPr>
          <w:rFonts w:ascii="Times New Roman" w:hAnsi="Times New Roman" w:cs="Times New Roman"/>
          <w:b/>
          <w:i/>
        </w:rPr>
        <w:t xml:space="preserve">(Publicação no DOU n.º 142, de 28.07.2014, Seção 2, página </w:t>
      </w:r>
      <w:proofErr w:type="gramStart"/>
      <w:r w:rsidRPr="005D2F0A">
        <w:rPr>
          <w:rFonts w:ascii="Times New Roman" w:hAnsi="Times New Roman" w:cs="Times New Roman"/>
          <w:b/>
          <w:i/>
        </w:rPr>
        <w:t>01)</w:t>
      </w:r>
      <w:proofErr w:type="gramEnd"/>
    </w:p>
    <w:sectPr w:rsidR="005D2F0A" w:rsidRPr="005D2F0A" w:rsidSect="005D2F0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0C" w:rsidRDefault="000C2B0C" w:rsidP="005D2F0A">
      <w:pPr>
        <w:spacing w:after="0" w:line="240" w:lineRule="auto"/>
      </w:pPr>
      <w:r>
        <w:separator/>
      </w:r>
    </w:p>
  </w:endnote>
  <w:endnote w:type="continuationSeparator" w:id="0">
    <w:p w:rsidR="000C2B0C" w:rsidRDefault="000C2B0C" w:rsidP="005D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11142"/>
      <w:docPartObj>
        <w:docPartGallery w:val="Page Numbers (Bottom of Page)"/>
        <w:docPartUnique/>
      </w:docPartObj>
    </w:sdtPr>
    <w:sdtContent>
      <w:p w:rsidR="005D2F0A" w:rsidRDefault="005D2F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2F0A" w:rsidRDefault="005D2F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0C" w:rsidRDefault="000C2B0C" w:rsidP="005D2F0A">
      <w:pPr>
        <w:spacing w:after="0" w:line="240" w:lineRule="auto"/>
      </w:pPr>
      <w:r>
        <w:separator/>
      </w:r>
    </w:p>
  </w:footnote>
  <w:footnote w:type="continuationSeparator" w:id="0">
    <w:p w:rsidR="000C2B0C" w:rsidRDefault="000C2B0C" w:rsidP="005D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0A"/>
    <w:rsid w:val="000C2B0C"/>
    <w:rsid w:val="00181C9F"/>
    <w:rsid w:val="005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2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F0A"/>
  </w:style>
  <w:style w:type="paragraph" w:styleId="Rodap">
    <w:name w:val="footer"/>
    <w:basedOn w:val="Normal"/>
    <w:link w:val="RodapChar"/>
    <w:uiPriority w:val="99"/>
    <w:unhideWhenUsed/>
    <w:rsid w:val="005D2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2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F0A"/>
  </w:style>
  <w:style w:type="paragraph" w:styleId="Rodap">
    <w:name w:val="footer"/>
    <w:basedOn w:val="Normal"/>
    <w:link w:val="RodapChar"/>
    <w:uiPriority w:val="99"/>
    <w:unhideWhenUsed/>
    <w:rsid w:val="005D2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2014-07-28T09:59:00Z</dcterms:created>
  <dcterms:modified xsi:type="dcterms:W3CDTF">2014-07-28T10:03:00Z</dcterms:modified>
</cp:coreProperties>
</file>