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C0" w:rsidRPr="00E339C0" w:rsidRDefault="00E339C0" w:rsidP="00E3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9C0">
        <w:rPr>
          <w:rFonts w:ascii="Times New Roman" w:hAnsi="Times New Roman" w:cs="Times New Roman"/>
          <w:b/>
        </w:rPr>
        <w:t>MINISTÉRIO DA EDUCAÇÃO</w:t>
      </w:r>
    </w:p>
    <w:p w:rsidR="003D4C06" w:rsidRPr="00E339C0" w:rsidRDefault="003D4C06" w:rsidP="00E3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9C0">
        <w:rPr>
          <w:rFonts w:ascii="Times New Roman" w:hAnsi="Times New Roman" w:cs="Times New Roman"/>
          <w:b/>
        </w:rPr>
        <w:t>INSTITUTO NACIONAL DE ESTUDOS E</w:t>
      </w:r>
    </w:p>
    <w:p w:rsidR="003D4C06" w:rsidRPr="00E339C0" w:rsidRDefault="003D4C06" w:rsidP="00E3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9C0">
        <w:rPr>
          <w:rFonts w:ascii="Times New Roman" w:hAnsi="Times New Roman" w:cs="Times New Roman"/>
          <w:b/>
        </w:rPr>
        <w:t>PESQUISAS EDUCACIONAIS ANÍSIO TEIXEIRA</w:t>
      </w:r>
    </w:p>
    <w:p w:rsidR="003D4C06" w:rsidRPr="00E339C0" w:rsidRDefault="003D4C06" w:rsidP="00E339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39C0">
        <w:rPr>
          <w:rFonts w:ascii="Times New Roman" w:hAnsi="Times New Roman" w:cs="Times New Roman"/>
          <w:b/>
        </w:rPr>
        <w:t xml:space="preserve">PORTARIA Nº 36, DE 29 DE JANEIRO DE </w:t>
      </w:r>
      <w:proofErr w:type="gramStart"/>
      <w:r w:rsidRPr="00E339C0">
        <w:rPr>
          <w:rFonts w:ascii="Times New Roman" w:hAnsi="Times New Roman" w:cs="Times New Roman"/>
          <w:b/>
        </w:rPr>
        <w:t>2014</w:t>
      </w:r>
      <w:proofErr w:type="gramEnd"/>
    </w:p>
    <w:p w:rsidR="003D4C06" w:rsidRPr="00E339C0" w:rsidRDefault="003D4C06" w:rsidP="00E339C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339C0">
        <w:rPr>
          <w:rFonts w:ascii="Times New Roman" w:hAnsi="Times New Roman" w:cs="Times New Roman"/>
        </w:rPr>
        <w:t>O PRESIDENTE DO INSTITUTO NACIONAL DE ESTUDOS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E PESQUISAS EDUCACIONAIS ANÍSIO TEIXEIRA -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INEP, no uso das suas atribuições conferidas pelo inciso VIII do art.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16 do Anexo I do Decreto nº 6.317, de 20 de dezembro de 2007,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publicado no DOU de 21 de dezembro de 2007, e tendo em vista que,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pelo Edital/INEP nº 03, de 25 de fevereiro de 2013, publicado no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DOU de 26 de fevereiro de 2013, foi homologado o resultado final do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concurso público de que trata o Edital/INEP nº 1, de 09 de outubro de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2012, publicado no DOU de 10 de outubro de 2012, retificado pelo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Edital/INEP nº 2, de 23 de outubro de 2012, publicado no DOU de 24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de outubro de 2012, e com fundamento no disposto no § 6º do art. 13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da Lei nº 8.112/90, resolve:</w:t>
      </w:r>
    </w:p>
    <w:p w:rsidR="003D4C06" w:rsidRPr="00E339C0" w:rsidRDefault="003D4C06" w:rsidP="00E339C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339C0">
        <w:rPr>
          <w:rFonts w:ascii="Times New Roman" w:hAnsi="Times New Roman" w:cs="Times New Roman"/>
        </w:rPr>
        <w:t>Art. 1º - Nomear, em caráter efetivo, nos termos do inciso I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do art. 9º da Lei nº 8.112, de 11 de dezembro de 1990, no Quadro de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Pessoal do Instituto Nacional de Estudos e Pesquisas Educacionais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Anísio Teixeira - INEP, o candidato relacionado no Anexo I, que foi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aprovado e classificado no Concurso Público Inep 01/2012, conforme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edital do concurso, Edital Nº 01 - Inep, de 09 de outubro de 2012,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cuja homologação foi feita pelo Edital Nº 3 - Inep, de 25 de fevereiro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de 2013, para o cargo de Técnico em Informações Educacionais da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Carreira de Suporte Técnico em Informações Educacionais, no Padrão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de Vencimento Básico I da Classe A, conforme art. 60-A da Lei nº</w:t>
      </w:r>
      <w:r w:rsidR="00E339C0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11.357, de 19 de outubro de 2006.</w:t>
      </w:r>
    </w:p>
    <w:p w:rsidR="003D4C06" w:rsidRPr="00E339C0" w:rsidRDefault="003D4C06" w:rsidP="00E339C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339C0">
        <w:rPr>
          <w:rFonts w:ascii="Times New Roman" w:hAnsi="Times New Roman" w:cs="Times New Roman"/>
        </w:rPr>
        <w:t>Art. 4º Esta Portaria entra em vigor na data de sua publicação.</w:t>
      </w:r>
    </w:p>
    <w:p w:rsidR="003D4C06" w:rsidRPr="00E339C0" w:rsidRDefault="003D4C06" w:rsidP="00E33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9C0">
        <w:rPr>
          <w:rFonts w:ascii="Times New Roman" w:hAnsi="Times New Roman" w:cs="Times New Roman"/>
          <w:b/>
        </w:rPr>
        <w:t>ANEXO I</w:t>
      </w:r>
    </w:p>
    <w:p w:rsidR="00E339C0" w:rsidRPr="00E339C0" w:rsidRDefault="00E339C0" w:rsidP="00E339C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339C0">
        <w:rPr>
          <w:rFonts w:ascii="Times New Roman" w:hAnsi="Times New Roman" w:cs="Times New Roman"/>
        </w:rPr>
        <w:t>CARGO: Técnico em Informações Educacionais I</w:t>
      </w:r>
    </w:p>
    <w:p w:rsidR="00E339C0" w:rsidRDefault="00E339C0" w:rsidP="00E339C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1560"/>
        <w:gridCol w:w="1921"/>
        <w:gridCol w:w="1441"/>
        <w:gridCol w:w="1441"/>
        <w:gridCol w:w="1576"/>
        <w:gridCol w:w="1984"/>
      </w:tblGrid>
      <w:tr w:rsidR="00E339C0" w:rsidTr="005451F4">
        <w:tc>
          <w:tcPr>
            <w:tcW w:w="1560" w:type="dxa"/>
          </w:tcPr>
          <w:p w:rsidR="00E339C0" w:rsidRDefault="00E339C0" w:rsidP="00E339C0">
            <w:pPr>
              <w:jc w:val="both"/>
              <w:rPr>
                <w:rFonts w:ascii="Times New Roman" w:hAnsi="Times New Roman" w:cs="Times New Roman"/>
              </w:rPr>
            </w:pPr>
            <w:r w:rsidRPr="00E339C0">
              <w:rPr>
                <w:rFonts w:ascii="Times New Roman" w:hAnsi="Times New Roman" w:cs="Times New Roman"/>
              </w:rPr>
              <w:t>Inscrição</w:t>
            </w:r>
          </w:p>
        </w:tc>
        <w:tc>
          <w:tcPr>
            <w:tcW w:w="1921" w:type="dxa"/>
          </w:tcPr>
          <w:p w:rsidR="00E339C0" w:rsidRDefault="00E339C0" w:rsidP="00E339C0">
            <w:pPr>
              <w:jc w:val="both"/>
              <w:rPr>
                <w:rFonts w:ascii="Times New Roman" w:hAnsi="Times New Roman" w:cs="Times New Roman"/>
              </w:rPr>
            </w:pPr>
            <w:r w:rsidRPr="00E339C0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441" w:type="dxa"/>
          </w:tcPr>
          <w:p w:rsidR="00E339C0" w:rsidRDefault="00E339C0" w:rsidP="005451F4">
            <w:pPr>
              <w:ind w:left="664" w:right="-573" w:hanging="709"/>
              <w:rPr>
                <w:rFonts w:ascii="Times New Roman" w:hAnsi="Times New Roman" w:cs="Times New Roman"/>
              </w:rPr>
            </w:pPr>
            <w:r w:rsidRPr="00E339C0">
              <w:rPr>
                <w:rFonts w:ascii="Times New Roman" w:hAnsi="Times New Roman" w:cs="Times New Roman"/>
              </w:rPr>
              <w:t>Classificação</w:t>
            </w:r>
          </w:p>
        </w:tc>
        <w:tc>
          <w:tcPr>
            <w:tcW w:w="1441" w:type="dxa"/>
          </w:tcPr>
          <w:p w:rsidR="00E339C0" w:rsidRPr="00E339C0" w:rsidRDefault="00E339C0" w:rsidP="00E339C0">
            <w:pPr>
              <w:ind w:firstLine="1843"/>
              <w:jc w:val="both"/>
              <w:rPr>
                <w:rFonts w:ascii="Times New Roman" w:hAnsi="Times New Roman" w:cs="Times New Roman"/>
              </w:rPr>
            </w:pPr>
          </w:p>
          <w:p w:rsidR="00E339C0" w:rsidRPr="00E339C0" w:rsidRDefault="00E339C0" w:rsidP="00E339C0">
            <w:pPr>
              <w:ind w:right="-550" w:firstLine="74"/>
              <w:jc w:val="both"/>
              <w:rPr>
                <w:rFonts w:ascii="Times New Roman" w:hAnsi="Times New Roman" w:cs="Times New Roman"/>
              </w:rPr>
            </w:pPr>
            <w:r w:rsidRPr="00E339C0">
              <w:rPr>
                <w:rFonts w:ascii="Times New Roman" w:hAnsi="Times New Roman" w:cs="Times New Roman"/>
              </w:rPr>
              <w:t>Código de</w:t>
            </w:r>
          </w:p>
          <w:p w:rsidR="00E339C0" w:rsidRDefault="005451F4" w:rsidP="005451F4">
            <w:pPr>
              <w:ind w:right="-550" w:firstLine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Vaga</w:t>
            </w:r>
          </w:p>
        </w:tc>
        <w:tc>
          <w:tcPr>
            <w:tcW w:w="1576" w:type="dxa"/>
          </w:tcPr>
          <w:p w:rsidR="00E339C0" w:rsidRPr="00E339C0" w:rsidRDefault="00E339C0" w:rsidP="005451F4">
            <w:pPr>
              <w:ind w:left="-1509" w:firstLine="1843"/>
              <w:rPr>
                <w:rFonts w:ascii="Times New Roman" w:hAnsi="Times New Roman" w:cs="Times New Roman"/>
              </w:rPr>
            </w:pPr>
            <w:r w:rsidRPr="00E339C0">
              <w:rPr>
                <w:rFonts w:ascii="Times New Roman" w:hAnsi="Times New Roman" w:cs="Times New Roman"/>
              </w:rPr>
              <w:t>Origem</w:t>
            </w:r>
          </w:p>
          <w:p w:rsidR="00E339C0" w:rsidRPr="00E339C0" w:rsidRDefault="00E339C0" w:rsidP="005451F4">
            <w:pPr>
              <w:ind w:left="-1509" w:firstLine="1843"/>
              <w:rPr>
                <w:rFonts w:ascii="Times New Roman" w:hAnsi="Times New Roman" w:cs="Times New Roman"/>
              </w:rPr>
            </w:pPr>
            <w:proofErr w:type="gramStart"/>
            <w:r w:rsidRPr="00E339C0">
              <w:rPr>
                <w:rFonts w:ascii="Times New Roman" w:hAnsi="Times New Roman" w:cs="Times New Roman"/>
              </w:rPr>
              <w:t>da</w:t>
            </w:r>
            <w:proofErr w:type="gramEnd"/>
          </w:p>
          <w:p w:rsidR="00E339C0" w:rsidRDefault="005451F4" w:rsidP="005451F4">
            <w:pPr>
              <w:ind w:left="-1509" w:firstLine="18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Vaga</w:t>
            </w:r>
          </w:p>
        </w:tc>
        <w:tc>
          <w:tcPr>
            <w:tcW w:w="1984" w:type="dxa"/>
          </w:tcPr>
          <w:p w:rsidR="005451F4" w:rsidRPr="00E339C0" w:rsidRDefault="005451F4" w:rsidP="005451F4">
            <w:pPr>
              <w:ind w:left="-1107" w:firstLine="1275"/>
              <w:jc w:val="both"/>
              <w:rPr>
                <w:rFonts w:ascii="Times New Roman" w:hAnsi="Times New Roman" w:cs="Times New Roman"/>
              </w:rPr>
            </w:pPr>
            <w:r w:rsidRPr="00E339C0">
              <w:rPr>
                <w:rFonts w:ascii="Times New Roman" w:hAnsi="Times New Roman" w:cs="Times New Roman"/>
              </w:rPr>
              <w:t>Data da</w:t>
            </w:r>
          </w:p>
          <w:p w:rsidR="005451F4" w:rsidRPr="00E339C0" w:rsidRDefault="005451F4" w:rsidP="005451F4">
            <w:pPr>
              <w:ind w:left="-1107" w:firstLine="1275"/>
              <w:jc w:val="both"/>
              <w:rPr>
                <w:rFonts w:ascii="Times New Roman" w:hAnsi="Times New Roman" w:cs="Times New Roman"/>
              </w:rPr>
            </w:pPr>
            <w:r w:rsidRPr="00E339C0">
              <w:rPr>
                <w:rFonts w:ascii="Times New Roman" w:hAnsi="Times New Roman" w:cs="Times New Roman"/>
              </w:rPr>
              <w:t>Liberação</w:t>
            </w:r>
          </w:p>
          <w:p w:rsidR="00E339C0" w:rsidRDefault="005451F4" w:rsidP="005451F4">
            <w:pPr>
              <w:ind w:left="-1107" w:firstLine="127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</w:t>
            </w:r>
            <w:proofErr w:type="gramEnd"/>
            <w:r>
              <w:rPr>
                <w:rFonts w:ascii="Times New Roman" w:hAnsi="Times New Roman" w:cs="Times New Roman"/>
              </w:rPr>
              <w:t xml:space="preserve"> Vaga</w:t>
            </w:r>
          </w:p>
        </w:tc>
      </w:tr>
      <w:tr w:rsidR="00E339C0" w:rsidTr="005451F4">
        <w:tc>
          <w:tcPr>
            <w:tcW w:w="1560" w:type="dxa"/>
          </w:tcPr>
          <w:p w:rsidR="00E339C0" w:rsidRDefault="005451F4" w:rsidP="00E339C0">
            <w:pPr>
              <w:jc w:val="both"/>
              <w:rPr>
                <w:rFonts w:ascii="Times New Roman" w:hAnsi="Times New Roman" w:cs="Times New Roman"/>
              </w:rPr>
            </w:pPr>
            <w:r w:rsidRPr="00E339C0">
              <w:rPr>
                <w:rFonts w:ascii="Times New Roman" w:hAnsi="Times New Roman" w:cs="Times New Roman"/>
              </w:rPr>
              <w:t>0293639-9</w:t>
            </w:r>
          </w:p>
        </w:tc>
        <w:tc>
          <w:tcPr>
            <w:tcW w:w="1921" w:type="dxa"/>
          </w:tcPr>
          <w:p w:rsidR="005451F4" w:rsidRPr="00E339C0" w:rsidRDefault="005451F4" w:rsidP="005451F4">
            <w:pPr>
              <w:ind w:right="-715"/>
              <w:jc w:val="both"/>
              <w:rPr>
                <w:rFonts w:ascii="Times New Roman" w:hAnsi="Times New Roman" w:cs="Times New Roman"/>
              </w:rPr>
            </w:pPr>
            <w:r w:rsidRPr="00E339C0">
              <w:rPr>
                <w:rFonts w:ascii="Times New Roman" w:hAnsi="Times New Roman" w:cs="Times New Roman"/>
              </w:rPr>
              <w:t>LORENZO ROUSSELET</w:t>
            </w:r>
          </w:p>
          <w:p w:rsidR="00E339C0" w:rsidRDefault="005451F4" w:rsidP="005451F4">
            <w:pPr>
              <w:ind w:right="-7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BERTAO MARQUES</w:t>
            </w:r>
          </w:p>
        </w:tc>
        <w:tc>
          <w:tcPr>
            <w:tcW w:w="1441" w:type="dxa"/>
          </w:tcPr>
          <w:p w:rsidR="00E339C0" w:rsidRDefault="005451F4" w:rsidP="00E339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41" w:type="dxa"/>
          </w:tcPr>
          <w:p w:rsidR="00E339C0" w:rsidRDefault="005451F4" w:rsidP="00E339C0">
            <w:pPr>
              <w:jc w:val="both"/>
              <w:rPr>
                <w:rFonts w:ascii="Times New Roman" w:hAnsi="Times New Roman" w:cs="Times New Roman"/>
              </w:rPr>
            </w:pPr>
            <w:r w:rsidRPr="00E339C0">
              <w:rPr>
                <w:rFonts w:ascii="Times New Roman" w:hAnsi="Times New Roman" w:cs="Times New Roman"/>
              </w:rPr>
              <w:t>14255</w:t>
            </w:r>
          </w:p>
        </w:tc>
        <w:tc>
          <w:tcPr>
            <w:tcW w:w="1576" w:type="dxa"/>
          </w:tcPr>
          <w:p w:rsidR="00E339C0" w:rsidRDefault="005451F4" w:rsidP="00E339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5451F4" w:rsidRPr="00E339C0" w:rsidRDefault="005451F4" w:rsidP="005451F4">
            <w:pPr>
              <w:ind w:left="-1438" w:firstLine="1465"/>
              <w:jc w:val="both"/>
              <w:rPr>
                <w:rFonts w:ascii="Times New Roman" w:hAnsi="Times New Roman" w:cs="Times New Roman"/>
              </w:rPr>
            </w:pPr>
            <w:r w:rsidRPr="00E339C0">
              <w:rPr>
                <w:rFonts w:ascii="Times New Roman" w:hAnsi="Times New Roman" w:cs="Times New Roman"/>
              </w:rPr>
              <w:t>20/01/2014</w:t>
            </w:r>
          </w:p>
          <w:p w:rsidR="00E339C0" w:rsidRDefault="00E339C0" w:rsidP="00E339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4C06" w:rsidRPr="005451F4" w:rsidRDefault="003D4C06" w:rsidP="00545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1F4">
        <w:rPr>
          <w:rFonts w:ascii="Times New Roman" w:hAnsi="Times New Roman" w:cs="Times New Roman"/>
          <w:b/>
        </w:rPr>
        <w:t>LUIZ CLÁUDIO COSTA</w:t>
      </w:r>
    </w:p>
    <w:p w:rsidR="003D4C06" w:rsidRPr="005451F4" w:rsidRDefault="003D4C06" w:rsidP="00545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C06" w:rsidRPr="005451F4" w:rsidRDefault="003D4C06" w:rsidP="00545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4C06" w:rsidRPr="005451F4" w:rsidRDefault="003D4C06" w:rsidP="00545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1F4">
        <w:rPr>
          <w:rFonts w:ascii="Times New Roman" w:hAnsi="Times New Roman" w:cs="Times New Roman"/>
          <w:b/>
        </w:rPr>
        <w:t>SECRETARIA DE EDUCAÇÃO SUPERIOR</w:t>
      </w:r>
    </w:p>
    <w:p w:rsidR="003D4C06" w:rsidRPr="00E339C0" w:rsidRDefault="003D4C06" w:rsidP="00E339C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339C0">
        <w:rPr>
          <w:rFonts w:ascii="Times New Roman" w:hAnsi="Times New Roman" w:cs="Times New Roman"/>
        </w:rPr>
        <w:t xml:space="preserve">PORTARIA N° 2, DE 29 DE JANEIRO DE </w:t>
      </w:r>
      <w:proofErr w:type="gramStart"/>
      <w:r w:rsidRPr="00E339C0">
        <w:rPr>
          <w:rFonts w:ascii="Times New Roman" w:hAnsi="Times New Roman" w:cs="Times New Roman"/>
        </w:rPr>
        <w:t>2014</w:t>
      </w:r>
      <w:proofErr w:type="gramEnd"/>
    </w:p>
    <w:p w:rsidR="003D4C06" w:rsidRPr="00E339C0" w:rsidRDefault="003D4C06" w:rsidP="00E339C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339C0">
        <w:rPr>
          <w:rFonts w:ascii="Times New Roman" w:hAnsi="Times New Roman" w:cs="Times New Roman"/>
        </w:rPr>
        <w:t>O SECRETÁRIO DE EDUCAÇÃO SUPERIOR, no uso de</w:t>
      </w:r>
      <w:r w:rsidR="005451F4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suas atribuições como presidente da Comissão Nacional de Residência</w:t>
      </w:r>
      <w:r w:rsidR="005451F4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Médica, considerando o disposto no Decreto 80.281, de</w:t>
      </w:r>
      <w:r w:rsidR="005451F4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05/09/1977, na Lei 6.932, de 07/07/1981 e na Resolução CNRM Nº</w:t>
      </w:r>
      <w:r w:rsidR="005451F4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02, de 07 de julho de 2005, resolve:</w:t>
      </w:r>
    </w:p>
    <w:p w:rsidR="003D4C06" w:rsidRPr="00E339C0" w:rsidRDefault="003D4C06" w:rsidP="00E339C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339C0">
        <w:rPr>
          <w:rFonts w:ascii="Times New Roman" w:hAnsi="Times New Roman" w:cs="Times New Roman"/>
        </w:rPr>
        <w:t>Art. 1º Designar Vinícius Ximenes Muricy da Rocha para</w:t>
      </w:r>
      <w:r w:rsidR="005451F4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conduzir as reuniões da Plenária da Comissão Nacional de Residência</w:t>
      </w:r>
      <w:r w:rsidR="005451F4">
        <w:rPr>
          <w:rFonts w:ascii="Times New Roman" w:hAnsi="Times New Roman" w:cs="Times New Roman"/>
        </w:rPr>
        <w:t xml:space="preserve"> </w:t>
      </w:r>
      <w:r w:rsidRPr="00E339C0">
        <w:rPr>
          <w:rFonts w:ascii="Times New Roman" w:hAnsi="Times New Roman" w:cs="Times New Roman"/>
        </w:rPr>
        <w:t>Médica, na ausência do presidente.</w:t>
      </w:r>
    </w:p>
    <w:p w:rsidR="003D4C06" w:rsidRPr="00E339C0" w:rsidRDefault="003D4C06" w:rsidP="00E339C0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339C0">
        <w:rPr>
          <w:rFonts w:ascii="Times New Roman" w:hAnsi="Times New Roman" w:cs="Times New Roman"/>
        </w:rPr>
        <w:t>Art. 2º Esta Portaria entra em vigor na data de sua publicação.</w:t>
      </w:r>
    </w:p>
    <w:p w:rsidR="00C54E4A" w:rsidRDefault="003D4C06" w:rsidP="00545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1F4">
        <w:rPr>
          <w:rFonts w:ascii="Times New Roman" w:hAnsi="Times New Roman" w:cs="Times New Roman"/>
          <w:b/>
        </w:rPr>
        <w:t>PAULO SPELLER</w:t>
      </w:r>
    </w:p>
    <w:p w:rsidR="005451F4" w:rsidRDefault="005451F4" w:rsidP="00545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3C1A" w:rsidRPr="00FE1E16" w:rsidRDefault="00A33C1A" w:rsidP="00A33C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30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27</w:t>
      </w:r>
      <w:r w:rsidRPr="00FE1E16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</w:p>
    <w:sectPr w:rsidR="00A33C1A" w:rsidRPr="00FE1E16" w:rsidSect="00E339C0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5F" w:rsidRDefault="00F3125F" w:rsidP="005451F4">
      <w:pPr>
        <w:spacing w:after="0" w:line="240" w:lineRule="auto"/>
      </w:pPr>
      <w:r>
        <w:separator/>
      </w:r>
    </w:p>
  </w:endnote>
  <w:endnote w:type="continuationSeparator" w:id="0">
    <w:p w:rsidR="00F3125F" w:rsidRDefault="00F3125F" w:rsidP="0054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486864"/>
      <w:docPartObj>
        <w:docPartGallery w:val="Page Numbers (Bottom of Page)"/>
        <w:docPartUnique/>
      </w:docPartObj>
    </w:sdtPr>
    <w:sdtEndPr/>
    <w:sdtContent>
      <w:p w:rsidR="005451F4" w:rsidRDefault="005451F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A14">
          <w:rPr>
            <w:noProof/>
          </w:rPr>
          <w:t>1</w:t>
        </w:r>
        <w:r>
          <w:fldChar w:fldCharType="end"/>
        </w:r>
      </w:p>
    </w:sdtContent>
  </w:sdt>
  <w:p w:rsidR="005451F4" w:rsidRDefault="005451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5F" w:rsidRDefault="00F3125F" w:rsidP="005451F4">
      <w:pPr>
        <w:spacing w:after="0" w:line="240" w:lineRule="auto"/>
      </w:pPr>
      <w:r>
        <w:separator/>
      </w:r>
    </w:p>
  </w:footnote>
  <w:footnote w:type="continuationSeparator" w:id="0">
    <w:p w:rsidR="00F3125F" w:rsidRDefault="00F3125F" w:rsidP="00545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06"/>
    <w:rsid w:val="002341DB"/>
    <w:rsid w:val="002E69FE"/>
    <w:rsid w:val="003D4C06"/>
    <w:rsid w:val="005451F4"/>
    <w:rsid w:val="00A33C1A"/>
    <w:rsid w:val="00A57D0F"/>
    <w:rsid w:val="00AA6970"/>
    <w:rsid w:val="00C54E4A"/>
    <w:rsid w:val="00E339C0"/>
    <w:rsid w:val="00F3125F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5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1F4"/>
  </w:style>
  <w:style w:type="paragraph" w:styleId="Rodap">
    <w:name w:val="footer"/>
    <w:basedOn w:val="Normal"/>
    <w:link w:val="RodapChar"/>
    <w:uiPriority w:val="99"/>
    <w:unhideWhenUsed/>
    <w:rsid w:val="00545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5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1F4"/>
  </w:style>
  <w:style w:type="paragraph" w:styleId="Rodap">
    <w:name w:val="footer"/>
    <w:basedOn w:val="Normal"/>
    <w:link w:val="RodapChar"/>
    <w:uiPriority w:val="99"/>
    <w:unhideWhenUsed/>
    <w:rsid w:val="00545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5</cp:revision>
  <dcterms:created xsi:type="dcterms:W3CDTF">2014-01-30T10:20:00Z</dcterms:created>
  <dcterms:modified xsi:type="dcterms:W3CDTF">2014-01-30T10:38:00Z</dcterms:modified>
</cp:coreProperties>
</file>