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D0" w:rsidRDefault="00882ED0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82ED0" w:rsidRPr="00882ED0" w:rsidRDefault="00882ED0" w:rsidP="00882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ED0">
        <w:rPr>
          <w:rFonts w:ascii="Times New Roman" w:hAnsi="Times New Roman" w:cs="Times New Roman"/>
          <w:b/>
        </w:rPr>
        <w:t>MINISTÉRIO DA EDUCAÇÃO</w:t>
      </w:r>
    </w:p>
    <w:p w:rsidR="00515FE9" w:rsidRPr="00882ED0" w:rsidRDefault="00515FE9" w:rsidP="00882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ED0">
        <w:rPr>
          <w:rFonts w:ascii="Times New Roman" w:hAnsi="Times New Roman" w:cs="Times New Roman"/>
          <w:b/>
        </w:rPr>
        <w:t>GABINETE DO MINISTRO</w:t>
      </w:r>
    </w:p>
    <w:p w:rsidR="00515FE9" w:rsidRPr="00882ED0" w:rsidRDefault="00515FE9" w:rsidP="00882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ED0">
        <w:rPr>
          <w:rFonts w:ascii="Times New Roman" w:hAnsi="Times New Roman" w:cs="Times New Roman"/>
          <w:b/>
        </w:rPr>
        <w:t xml:space="preserve">PORTARIA Nº 29, DE 16 DE JANEIRO DE </w:t>
      </w:r>
      <w:proofErr w:type="gramStart"/>
      <w:r w:rsidRPr="00882ED0">
        <w:rPr>
          <w:rFonts w:ascii="Times New Roman" w:hAnsi="Times New Roman" w:cs="Times New Roman"/>
          <w:b/>
        </w:rPr>
        <w:t>2014</w:t>
      </w:r>
      <w:proofErr w:type="gramEnd"/>
    </w:p>
    <w:p w:rsidR="00C54E4A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O MINISTRO DE ESTADO DA EDUCAÇÃO, tendo em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vista o disposto nos </w:t>
      </w:r>
      <w:proofErr w:type="spellStart"/>
      <w:r w:rsidRPr="00882ED0">
        <w:rPr>
          <w:rFonts w:ascii="Times New Roman" w:hAnsi="Times New Roman" w:cs="Times New Roman"/>
        </w:rPr>
        <w:t>arts</w:t>
      </w:r>
      <w:proofErr w:type="spellEnd"/>
      <w:r w:rsidRPr="00882ED0">
        <w:rPr>
          <w:rFonts w:ascii="Times New Roman" w:hAnsi="Times New Roman" w:cs="Times New Roman"/>
        </w:rPr>
        <w:t>. 143 e 145 da Lei no 8.112, de 11 de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dezembro de 1990, no uso das atribuições delegadas por meio do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Decreto no 3.035, de 27 de abril de 1999, e do Decreto no 3.669, de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23 de novembro de 2000, considerando os elementos constantes do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Processo no 23123.004741/2013-00, no Relatório de Demandas Externas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no 00222.001346/2011-81 e a solicitação contida no Memorando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SCI no 01/2014, </w:t>
      </w:r>
      <w:proofErr w:type="gramStart"/>
      <w:r w:rsidRPr="00882ED0">
        <w:rPr>
          <w:rFonts w:ascii="Times New Roman" w:hAnsi="Times New Roman" w:cs="Times New Roman"/>
        </w:rPr>
        <w:t>resolve</w:t>
      </w:r>
      <w:proofErr w:type="gramEnd"/>
      <w:r w:rsidRPr="00882ED0">
        <w:rPr>
          <w:rFonts w:ascii="Times New Roman" w:hAnsi="Times New Roman" w:cs="Times New Roman"/>
        </w:rPr>
        <w:t>: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1o Fica prorrogado por 30 (trinta) dias o prazo fixado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para a conclusão dos trabalhos da Comissão de Sindicância Investigativa,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designada pela Portaria MEC </w:t>
      </w:r>
      <w:proofErr w:type="gramStart"/>
      <w:r w:rsidRPr="00882ED0">
        <w:rPr>
          <w:rFonts w:ascii="Times New Roman" w:hAnsi="Times New Roman" w:cs="Times New Roman"/>
        </w:rPr>
        <w:t>no 1208</w:t>
      </w:r>
      <w:proofErr w:type="gramEnd"/>
      <w:r w:rsidRPr="00882ED0">
        <w:rPr>
          <w:rFonts w:ascii="Times New Roman" w:hAnsi="Times New Roman" w:cs="Times New Roman"/>
        </w:rPr>
        <w:t>, de 18 de dezembro de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2013, publicada no Diário Oficial da União de 19 de dezembro de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2013, Seção 2, página 11.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2o Esta Portaria entra em vigor na data de sua publicação.</w:t>
      </w:r>
    </w:p>
    <w:p w:rsidR="00515FE9" w:rsidRDefault="00515FE9" w:rsidP="00882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ED0">
        <w:rPr>
          <w:rFonts w:ascii="Times New Roman" w:hAnsi="Times New Roman" w:cs="Times New Roman"/>
          <w:b/>
        </w:rPr>
        <w:t>ALOIZIO MERCADANTE OLIVA</w:t>
      </w:r>
    </w:p>
    <w:p w:rsidR="00616137" w:rsidRPr="00882ED0" w:rsidRDefault="00616137" w:rsidP="00882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6137" w:rsidRDefault="00616137" w:rsidP="0061613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17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proofErr w:type="gramStart"/>
      <w:r>
        <w:rPr>
          <w:rFonts w:ascii="Times New Roman" w:hAnsi="Times New Roman" w:cs="Times New Roman"/>
          <w:b/>
          <w:i/>
        </w:rPr>
        <w:t>63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882ED0" w:rsidRPr="00882ED0" w:rsidRDefault="00882ED0" w:rsidP="006161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FE9" w:rsidRDefault="00515FE9" w:rsidP="00882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ED0">
        <w:rPr>
          <w:rFonts w:ascii="Times New Roman" w:hAnsi="Times New Roman" w:cs="Times New Roman"/>
          <w:b/>
        </w:rPr>
        <w:t xml:space="preserve">PORTARIA Nº 30, DE 16 DE JANEIRO DE </w:t>
      </w:r>
      <w:proofErr w:type="gramStart"/>
      <w:r w:rsidRPr="00882ED0">
        <w:rPr>
          <w:rFonts w:ascii="Times New Roman" w:hAnsi="Times New Roman" w:cs="Times New Roman"/>
          <w:b/>
        </w:rPr>
        <w:t>2014</w:t>
      </w:r>
      <w:proofErr w:type="gramEnd"/>
    </w:p>
    <w:p w:rsidR="00882ED0" w:rsidRPr="00882ED0" w:rsidRDefault="00882ED0" w:rsidP="00882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FE9" w:rsidRDefault="00515FE9" w:rsidP="00616137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Institui a Mostra Nacional de Conselho Escolar: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queremos um bom Conselho e dá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outras providências.</w:t>
      </w:r>
    </w:p>
    <w:p w:rsidR="00882ED0" w:rsidRPr="00882ED0" w:rsidRDefault="00882ED0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O MINISTRO DE ESTADO DA EDUCAÇÃO, no uso das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atribuições que lhe confere o inciso IV do parágrafo único do art. 87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da Constituição, resolve: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1o Fica instituída, no âmbito do Programa Nacional de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Fortalecimento dos Conselhos Escolares, a Mostra Nacional de Conselho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Escolar: queremos um bom Conselho, com os seguintes objetivos: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 - identificar e disseminar experiência de Conselho Escolar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que contribua para a gestão democrática e a melhoria da qualidade da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educação nas escolas públicas de educação básica;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II - incentivar o desenvolvimento de experiência de Conselho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Escolar que </w:t>
      </w:r>
      <w:proofErr w:type="gramStart"/>
      <w:r w:rsidRPr="00882ED0">
        <w:rPr>
          <w:rFonts w:ascii="Times New Roman" w:hAnsi="Times New Roman" w:cs="Times New Roman"/>
        </w:rPr>
        <w:t>colabore</w:t>
      </w:r>
      <w:proofErr w:type="gramEnd"/>
      <w:r w:rsidRPr="00882ED0">
        <w:rPr>
          <w:rFonts w:ascii="Times New Roman" w:hAnsi="Times New Roman" w:cs="Times New Roman"/>
        </w:rPr>
        <w:t xml:space="preserve"> para o alcance dos objetivos e metas do Plano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Nacional de Educação (PNE); e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III - mobilizar os estados, o Distrito Federal e os municípios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a tornar públicas as experiências de Conselhos Escolares que incidiram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sobre a melhoria da qualidade da educação.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2o Fica aprovado o Regulamento da Mostra Nacional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ora instituída, nos termos do Anexo desta Portaria.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3o Fica instituída a Comissão Organizadora da Mostra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Nacional, de caráter temporário, composta por um representante dos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seguintes órgãos, entidades e instituições: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 - Secretaria de Educação Básica - SEB;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II - União Nacional dos Dirigentes Municipais de Educação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- </w:t>
      </w:r>
      <w:proofErr w:type="spellStart"/>
      <w:r w:rsidRPr="00882ED0">
        <w:rPr>
          <w:rFonts w:ascii="Times New Roman" w:hAnsi="Times New Roman" w:cs="Times New Roman"/>
        </w:rPr>
        <w:t>Undime</w:t>
      </w:r>
      <w:proofErr w:type="spellEnd"/>
      <w:r w:rsidRPr="00882ED0">
        <w:rPr>
          <w:rFonts w:ascii="Times New Roman" w:hAnsi="Times New Roman" w:cs="Times New Roman"/>
        </w:rPr>
        <w:t>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III - Conselho Nacional dos Secretários Estaduais de Educação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- </w:t>
      </w:r>
      <w:proofErr w:type="spellStart"/>
      <w:r w:rsidRPr="00882ED0">
        <w:rPr>
          <w:rFonts w:ascii="Times New Roman" w:hAnsi="Times New Roman" w:cs="Times New Roman"/>
        </w:rPr>
        <w:t>Consed</w:t>
      </w:r>
      <w:proofErr w:type="spellEnd"/>
      <w:r w:rsidRPr="00882ED0">
        <w:rPr>
          <w:rFonts w:ascii="Times New Roman" w:hAnsi="Times New Roman" w:cs="Times New Roman"/>
        </w:rPr>
        <w:t>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 xml:space="preserve">IV - Fundo das Nações Unidas para a Infância - </w:t>
      </w:r>
      <w:proofErr w:type="gramStart"/>
      <w:r w:rsidRPr="00882ED0">
        <w:rPr>
          <w:rFonts w:ascii="Times New Roman" w:hAnsi="Times New Roman" w:cs="Times New Roman"/>
        </w:rPr>
        <w:t>Unicef</w:t>
      </w:r>
      <w:proofErr w:type="gramEnd"/>
      <w:r w:rsidRPr="00882ED0">
        <w:rPr>
          <w:rFonts w:ascii="Times New Roman" w:hAnsi="Times New Roman" w:cs="Times New Roman"/>
        </w:rPr>
        <w:t xml:space="preserve"> no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Brasil;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V - Confederação Nacional dos Trabalhadores em Educação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- CNTE; </w:t>
      </w:r>
      <w:proofErr w:type="gramStart"/>
      <w:r w:rsidRPr="00882ED0">
        <w:rPr>
          <w:rFonts w:ascii="Times New Roman" w:hAnsi="Times New Roman" w:cs="Times New Roman"/>
        </w:rPr>
        <w:t>e</w:t>
      </w:r>
      <w:proofErr w:type="gramEnd"/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VI - Agenda Pública.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§ 1o A Comissão Organizadora será coordenada pelo representante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da Secretaria de Educação Básica, ligado à coordenação e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execução do Programa Nacional de Fortalecimento dos Conselhos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Escolares.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§ 2o Os representantes para a Comissão Organizadora serão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designados pelos órgãos, entidades e instituições acima identificados.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§ 3o A coordenação da Comissão fica autorizada a convidar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representantes de outros órgãos da Administração Pública Federal,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entidades não governamentais, organismos </w:t>
      </w:r>
      <w:r w:rsidRPr="00882ED0">
        <w:rPr>
          <w:rFonts w:ascii="Times New Roman" w:hAnsi="Times New Roman" w:cs="Times New Roman"/>
        </w:rPr>
        <w:lastRenderedPageBreak/>
        <w:t>internacionais e especialistas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em assuntos ligados ao tema cujas presenças sejam consideradas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necessárias ao cumprimento do disposto nesta Portaria.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4o São atribuições da Comissão Organizadora: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 - definir os procedimentos e normas complementares ao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Regulamento anexo a esta Portaria para a realização da Mostra Nacional;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II - conduzir de forma cooperativa as ações e prover 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meios necessários à realização da Mostra Nacional;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III - prover o apoio administrativo necessário ao desenvolvimento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dos trabalhos de convocação de reuniões, elaboração de atas,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encaminhamento e divulgação dos documentos produzidos;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IV - realizar a triagem das experiências inscritas, desclassificando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aquelas que estejam em desacordo com o Regulamento;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V - realizar a pré-seleção dos trabalhos inscritos na Mostra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Nacional para posterior avaliação do Comitê de Avaliação;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VI - escolher os membros que farão parte do Comitê de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Avaliação da Mostra Nacional; </w:t>
      </w:r>
      <w:proofErr w:type="gramStart"/>
      <w:r w:rsidRPr="00882ED0">
        <w:rPr>
          <w:rFonts w:ascii="Times New Roman" w:hAnsi="Times New Roman" w:cs="Times New Roman"/>
        </w:rPr>
        <w:t>e</w:t>
      </w:r>
      <w:proofErr w:type="gramEnd"/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VII - supervisionar as diversas etapas dos trabalhos do Comitê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 Avaliação da Mostra.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5o O Comitê de Avaliação da Mostra Nacional será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designado por Portaria do Ministro da Educação.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6o A cerimônia de divulgação das experiências selecionadas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terá lugar em Brasília.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7o Esta Portaria entra em vigor na data de sua publicação.</w:t>
      </w:r>
    </w:p>
    <w:p w:rsidR="00515FE9" w:rsidRPr="00882ED0" w:rsidRDefault="00515FE9" w:rsidP="00882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ED0">
        <w:rPr>
          <w:rFonts w:ascii="Times New Roman" w:hAnsi="Times New Roman" w:cs="Times New Roman"/>
          <w:b/>
        </w:rPr>
        <w:t>ALOIZIO MERCADANTE OLIVA</w:t>
      </w:r>
    </w:p>
    <w:p w:rsidR="00882ED0" w:rsidRPr="00882ED0" w:rsidRDefault="00882ED0" w:rsidP="00882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FE9" w:rsidRPr="00882ED0" w:rsidRDefault="00515FE9" w:rsidP="00882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ED0">
        <w:rPr>
          <w:rFonts w:ascii="Times New Roman" w:hAnsi="Times New Roman" w:cs="Times New Roman"/>
          <w:b/>
        </w:rPr>
        <w:t>ANEXO I</w:t>
      </w:r>
    </w:p>
    <w:p w:rsidR="00882ED0" w:rsidRPr="00882ED0" w:rsidRDefault="00882ED0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Regulamento da Mostra Nacional de Conselho Escolar: queremos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um bom Conselho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CAPÍTULO I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DOS OBJETIVOS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1o A Mostra Nacional de Conselho Escolar: queremos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um bom Conselho, integrante das ações do Programa Nacional de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Fortalecimento dos Conselhos Escolares, tem como objetivo disseminar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relatos e experiências sobre a atuação dos (as) conselheiros (as)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escolares nas escolas públicas de educação básica de todo o país,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incentivando o fortalecimento e a consolidação do papel do conselho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escolar junto à escola e à comunidade para atuarem em prol da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melhoria da educação, com garantia do direito à aprendizagem e por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uma gestão democrática.</w:t>
      </w:r>
    </w:p>
    <w:p w:rsid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2o São objetivos específicos da Mostra Nacional:</w:t>
      </w:r>
      <w:r w:rsidR="00882ED0">
        <w:rPr>
          <w:rFonts w:ascii="Times New Roman" w:hAnsi="Times New Roman" w:cs="Times New Roman"/>
        </w:rPr>
        <w:t xml:space="preserve"> 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 - mobilizar os estados, o Distrito Federal e os municípios 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tornar públicas as experiências de constituição e vivências cotidianas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 conselhos escolares que contribuam para o alcance de uma educação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 qualidade, participativa e democrática e em sintonia como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os objetivos e metas do PNE;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II - reconhecer as ações empreendidas pelas escolas públicas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 educação básica visando à ampliação da participação do conselho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escolar na gestão administrativa, financeira e pedagógica da escola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que resultem na melhoria da aprendizagem e da qualidade da educação;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III - divulgar as experiências que expressem o potencial de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transformação da realidade da escola por meio da participação das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comunidades escolar e local nos Conselhos Escolares e sejam inspiradoras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para outros conselhos, escolas e sistemas de ensino; </w:t>
      </w:r>
      <w:proofErr w:type="gramStart"/>
      <w:r w:rsidRPr="00882ED0">
        <w:rPr>
          <w:rFonts w:ascii="Times New Roman" w:hAnsi="Times New Roman" w:cs="Times New Roman"/>
        </w:rPr>
        <w:t>e</w:t>
      </w:r>
      <w:proofErr w:type="gramEnd"/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IV - estimular a participação dos estudantes, das famílias/responsáveis,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trabalhadores da educação e comunidade local como sujeitos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ativos na </w:t>
      </w:r>
      <w:proofErr w:type="gramStart"/>
      <w:r w:rsidRPr="00882ED0">
        <w:rPr>
          <w:rFonts w:ascii="Times New Roman" w:hAnsi="Times New Roman" w:cs="Times New Roman"/>
        </w:rPr>
        <w:t>implementação</w:t>
      </w:r>
      <w:proofErr w:type="gramEnd"/>
      <w:r w:rsidRPr="00882ED0">
        <w:rPr>
          <w:rFonts w:ascii="Times New Roman" w:hAnsi="Times New Roman" w:cs="Times New Roman"/>
        </w:rPr>
        <w:t xml:space="preserve"> e pleno funcionamento do conselho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escolar.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CAPÍTULO II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DOS RELATOS E DOS PARTICIPANTES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lastRenderedPageBreak/>
        <w:t>Art. 3o A primeira edição da Mostra Nacional terá seus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relatos inscritos em duas categorias: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 - GESTÃO DEMOCRÁTICA: como o conselho escolar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mobilizou e estimulou a participação dos estudantes, das famílias/responsáveis,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trabalhadores da educação e comunidade local como sujeitos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ativos na </w:t>
      </w:r>
      <w:proofErr w:type="gramStart"/>
      <w:r w:rsidRPr="00882ED0">
        <w:rPr>
          <w:rFonts w:ascii="Times New Roman" w:hAnsi="Times New Roman" w:cs="Times New Roman"/>
        </w:rPr>
        <w:t>implementação</w:t>
      </w:r>
      <w:proofErr w:type="gramEnd"/>
      <w:r w:rsidRPr="00882ED0">
        <w:rPr>
          <w:rFonts w:ascii="Times New Roman" w:hAnsi="Times New Roman" w:cs="Times New Roman"/>
        </w:rPr>
        <w:t xml:space="preserve"> e funcionamento do conselho. Inclui,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ainda, práticas relacionadas à eleição para gestores escolares e eleições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gerais para o conselho escolar.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II - MELHORIA DA QUALIDADE DA EDUCAÇÃO: como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o conselho escolar contribuiu para a melhoria das condições de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ensino e de aprendizagem por meio de atuação sobre, por exemplo,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ambiente físico, ambiente educativo, transporte, materiais, acessibilidade,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bibliotecas, alimentação escolar, laboratório de informática e</w:t>
      </w:r>
      <w:r w:rsidR="00882ED0">
        <w:rPr>
          <w:rFonts w:ascii="Times New Roman" w:hAnsi="Times New Roman" w:cs="Times New Roman"/>
        </w:rPr>
        <w:t xml:space="preserve"> </w:t>
      </w:r>
      <w:proofErr w:type="gramStart"/>
      <w:r w:rsidRPr="00882ED0">
        <w:rPr>
          <w:rFonts w:ascii="Times New Roman" w:hAnsi="Times New Roman" w:cs="Times New Roman"/>
        </w:rPr>
        <w:t>outros, acesso</w:t>
      </w:r>
      <w:proofErr w:type="gramEnd"/>
      <w:r w:rsidRPr="00882ED0">
        <w:rPr>
          <w:rFonts w:ascii="Times New Roman" w:hAnsi="Times New Roman" w:cs="Times New Roman"/>
        </w:rPr>
        <w:t xml:space="preserve"> à internet e outras tecnologias de comunicação, participação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na elaboração do projeto político-pedagógico, planejamento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da escola, administração de recursos financeiros, formação continuada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dos trabalhadores da educação e de conselheiros escolares, condições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 trabalho da equipe escolar, acompanhamento da frequência dos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estudantes, redução do abandono, da distorção idade/série, da evasão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 assiduidade da equipe escolar.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4o Para participar da Mostra Nacional, o conselho escolar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deverá relatar a experiência em formato texto.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Parágrafo Único - Os textos devem ser experiências verídicas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vivenciadas pelo conselho escolar, sendo contados/escritos na forma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 prosa. Sugere-se que o relato seja acompanhado de documentação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que comprove a realização do trabalho, evidenciando sua qualidade e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resultados obtidos, como artigos e matérias publicadas em jornais,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revistas e na Internet, estatísticas que demonstrem efetivas melhoras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nos indicadores educacionais de acesso, permanência e rendimento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dos alunos envolvidos, registro fotográfico ou em vídeo.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5o Estão habilitados a participar da Mostra Nacional 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conselhos escolares das redes públicas de educação básica em regular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funcionamento e ativos na data do envio da experiência.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Parágrafo Único - O conselho escolar poderá inscrever seu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relato em apenas uma categoria.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6o Caberá ao conselho escolar da unidade escolar inscrever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a experiência junto ao Ministério da Educação - MEC, por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meio do sítio eletrônico da Mostra Nacional.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7o Cada experiência selecionada pelo Comitê de Avaliação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da Mostra será avaliada in loco, cabendo ao gestor escolar e ao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conselho escolar possibilitar o acesso às informações necessárias 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essa etapa avaliativa.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CAPÍTULO III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DA INSCRIÇÃO E DO RECEBIMENTO DAS EXPERIÊNCIAS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8o O prazo para inscrição será do dia 13 de janeiro até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às 23 horas e 59 minutos do dia 17 de março de 2014, não sendo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consideradas válidas as experiências encaminhadas fora deste prazo.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9o Para inscrever-se na Mostra Nacional, o conselho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escolar deverá preencher corretamente a ficha de inscrição disponível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no sítio eletrônico da Mostra, escolhendo entre as categorias Gestão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Democrática e Melhoria da Qualidade da Educação.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§ 1o O conselho escolar deverá anexar todos os documentos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necessários à inscrição, inclusive vídeos, fotos e outros documentos,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no sítio eletrônico da Mostra Nacional, sendo vedado o envio de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quaisquer documentos pelos Correios.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§ 2o Para a validação da inscrição e responsabilização pelo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conteúdo apresentado na Mostra Nacional, valerá apenas a inscrição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da qual constar a declaração de ciência do diretor/gestor escolar e 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documento comprobatório da posse dos conselheiros, </w:t>
      </w:r>
      <w:proofErr w:type="gramStart"/>
      <w:r w:rsidRPr="00882ED0">
        <w:rPr>
          <w:rFonts w:ascii="Times New Roman" w:hAnsi="Times New Roman" w:cs="Times New Roman"/>
        </w:rPr>
        <w:t>ambos</w:t>
      </w:r>
      <w:proofErr w:type="gramEnd"/>
      <w:r w:rsidRPr="00882ED0">
        <w:rPr>
          <w:rFonts w:ascii="Times New Roman" w:hAnsi="Times New Roman" w:cs="Times New Roman"/>
        </w:rPr>
        <w:t xml:space="preserve"> encaminhados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por meio do sítio eletrônico da Mostra Nacional.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§ 3o Todos os campos do Formulário de Inscrição e do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Termo de Participação devem ser devidamente preenchidos, </w:t>
      </w:r>
      <w:proofErr w:type="gramStart"/>
      <w:r w:rsidRPr="00882ED0">
        <w:rPr>
          <w:rFonts w:ascii="Times New Roman" w:hAnsi="Times New Roman" w:cs="Times New Roman"/>
        </w:rPr>
        <w:t>sob pena</w:t>
      </w:r>
      <w:proofErr w:type="gramEnd"/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 eliminação da Mostra Nacional.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§ 4o É vedado o encaminhamento de inscrição de forma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diferente ou fora da data limite estabelecida neste Regulamento.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lastRenderedPageBreak/>
        <w:t>§ 5o Fica vedada a inscrição de experiências cujos dirigentes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municipais, estaduais ou distritais de educação, gestores escolares ou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membros do conselho escolar tenham participação em qualquer das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etapas de organização ou execução da Mostra.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10. A inscrição corresponderá à aceitação, pelo conselho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escolar participante, das disposições contidas do presente Regulamento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e, inclusive, da autorização para publicação e uso de imagem.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CAPÍTULO IV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CRITÉRIOS GERAIS PARA SELEÇÃO DOS RELATOS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11. O MEC, em reconhecimento às iniciativas e às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experiências em curso para a consolidação da gestão democrática, da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garantia do direito à aprendizagem, da participação de toda comunidade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escolar e local nas definições e decisões tomadas pela escola,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da capacidade de transformação da realidade a partir do ambiente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escolar, do enriquecimento das oportunidades educativas e dos recursos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pedagógicos, selecionará 10 (dez) experiências bem sucedidas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de todo o país que tenham, no mínimo, </w:t>
      </w:r>
      <w:proofErr w:type="gramStart"/>
      <w:r w:rsidRPr="00882ED0">
        <w:rPr>
          <w:rFonts w:ascii="Times New Roman" w:hAnsi="Times New Roman" w:cs="Times New Roman"/>
        </w:rPr>
        <w:t>1</w:t>
      </w:r>
      <w:proofErr w:type="gramEnd"/>
      <w:r w:rsidRPr="00882ED0">
        <w:rPr>
          <w:rFonts w:ascii="Times New Roman" w:hAnsi="Times New Roman" w:cs="Times New Roman"/>
        </w:rPr>
        <w:t xml:space="preserve"> (um) ano de implementação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até a data do término das inscrições.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 xml:space="preserve">Parágrafo Único - O Comitê de Avaliação realizará uma </w:t>
      </w:r>
      <w:r w:rsidR="00882ED0">
        <w:rPr>
          <w:rFonts w:ascii="Times New Roman" w:hAnsi="Times New Roman" w:cs="Times New Roman"/>
        </w:rPr>
        <w:t xml:space="preserve">pré-seleção </w:t>
      </w:r>
      <w:r w:rsidRPr="00882ED0">
        <w:rPr>
          <w:rFonts w:ascii="Times New Roman" w:hAnsi="Times New Roman" w:cs="Times New Roman"/>
        </w:rPr>
        <w:t>das experiências para uma visita in loco que comprovará 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veracidade das informações fornecidas e subsidiará a definição da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escolha dos finalistas.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12. As experiências inscritas serão avaliadas de acordo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com os seguintes critérios gerais: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 - Ações empreendidas visando à ampliação da participação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do conselho escolar na gestão administrativa, financeira e pedagógica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da escola que resultem na melhoria da qualidade da educação;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II - Contribuição para a garantia do acesso e permanência do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estudante na escola, com a adoção de práticas que estimulem a aprendizagem,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882ED0">
        <w:rPr>
          <w:rFonts w:ascii="Times New Roman" w:hAnsi="Times New Roman" w:cs="Times New Roman"/>
        </w:rPr>
        <w:t>reduzindo</w:t>
      </w:r>
      <w:proofErr w:type="gramEnd"/>
      <w:r w:rsidRPr="00882ED0">
        <w:rPr>
          <w:rFonts w:ascii="Times New Roman" w:hAnsi="Times New Roman" w:cs="Times New Roman"/>
        </w:rPr>
        <w:t xml:space="preserve"> a repetência, o abandono, a distorção idade/ano e</w:t>
      </w:r>
      <w:r w:rsidR="0061613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a evasão, propiciando a efetividade da garantia da participação e do</w:t>
      </w:r>
      <w:r w:rsidR="0061613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direito de aprender;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III - Ações que propiciem a participação dos estudantes, das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famílias/responsáveis, dos trabalhadores da educação e das comunidades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escolar e local no processo socioeducativo das escolas e no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desenvolvimento das atividades no âmbito do conselho escolar;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IV - Melhoria do funcionamento das escolas de educação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básica e enriquecimento das oportunidades educativas e dos recursos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pedagógicos para estudantes, profissionais da educação e demais trabalhadores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da educação; </w:t>
      </w:r>
      <w:proofErr w:type="gramStart"/>
      <w:r w:rsidRPr="00882ED0">
        <w:rPr>
          <w:rFonts w:ascii="Times New Roman" w:hAnsi="Times New Roman" w:cs="Times New Roman"/>
        </w:rPr>
        <w:t>e</w:t>
      </w:r>
      <w:proofErr w:type="gramEnd"/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V - Relevância para cumprimento do Plano de Metas Compromisso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Todos pela Educação e das diretrizes e metas do PNE.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CAPÍTULO V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DO PROCESSO SELETIVO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13. O processo seletivo será realizado em três etapas: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 - A triagem será realizada pela Comissão Organizadora da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Mostra Nacional, observados os seguintes critérios: tempo mínimo de</w:t>
      </w:r>
      <w:r w:rsidR="00882ED0">
        <w:rPr>
          <w:rFonts w:ascii="Times New Roman" w:hAnsi="Times New Roman" w:cs="Times New Roman"/>
        </w:rPr>
        <w:t xml:space="preserve"> </w:t>
      </w:r>
      <w:proofErr w:type="gramStart"/>
      <w:r w:rsidRPr="00882ED0">
        <w:rPr>
          <w:rFonts w:ascii="Times New Roman" w:hAnsi="Times New Roman" w:cs="Times New Roman"/>
        </w:rPr>
        <w:t>1</w:t>
      </w:r>
      <w:proofErr w:type="gramEnd"/>
      <w:r w:rsidRPr="00882ED0">
        <w:rPr>
          <w:rFonts w:ascii="Times New Roman" w:hAnsi="Times New Roman" w:cs="Times New Roman"/>
        </w:rPr>
        <w:t xml:space="preserve"> (um) ano de implementação da experiência; preenchimento completo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do formulário de inscrição e envio eletrônico dos documentos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solicitados;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II - Serão selecionadas até 20 (vinte) experiências para serem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avaliadas in loco, para averiguação das informações, sendo cada visita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objeto de relatório de avaliação; </w:t>
      </w:r>
      <w:proofErr w:type="gramStart"/>
      <w:r w:rsidRPr="00882ED0">
        <w:rPr>
          <w:rFonts w:ascii="Times New Roman" w:hAnsi="Times New Roman" w:cs="Times New Roman"/>
        </w:rPr>
        <w:t>e</w:t>
      </w:r>
      <w:proofErr w:type="gramEnd"/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III - O Comitê de Avaliação selecionará até 10 (dez) experiências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 conselho escolar para serem reconhecidas pelo MEC e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os parceiros da Mostra Nacional.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882ED0">
        <w:rPr>
          <w:rFonts w:ascii="Times New Roman" w:hAnsi="Times New Roman" w:cs="Times New Roman"/>
        </w:rPr>
        <w:t>CAPÍTULO VI</w:t>
      </w:r>
      <w:proofErr w:type="gramEnd"/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DO RECONHECIMENTO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14. As dez experiências selecionadas de conselho escolar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serão contempladas com: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 - Placa de homenagem ao Conselho escolar;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II - Um certificado de participação para cada um dos membros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do conselho escolar;</w:t>
      </w:r>
    </w:p>
    <w:p w:rsid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lastRenderedPageBreak/>
        <w:t>III - Participação em cerimônia de divulgação das experiências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durante o Encontro Nacional de Fortalecimento dos conselhos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escolares promovido pelo MEC, em Brasília;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IV - Participação em atividades nos órgãos de representação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dos Poderes da República, em Brasília; </w:t>
      </w:r>
      <w:proofErr w:type="gramStart"/>
      <w:r w:rsidRPr="00882ED0">
        <w:rPr>
          <w:rFonts w:ascii="Times New Roman" w:hAnsi="Times New Roman" w:cs="Times New Roman"/>
        </w:rPr>
        <w:t>e</w:t>
      </w:r>
      <w:proofErr w:type="gramEnd"/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V - Divulgação das experiências em publicação específica.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CAPÍTULO VII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DA PUBLICAÇÃO DO RESULTADO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15. O resultado será publicado no Diário Oficial da</w:t>
      </w:r>
      <w:r w:rsidR="00882ED0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União e estará disponível nos sítios eletrônicos do MEC</w:t>
      </w:r>
      <w:r w:rsidR="00305C8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(www.mec.gov.br) e dos parceiros da Mostra Nacional.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CAPÍTULO VIII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DA PARTICIPAÇÃO NA CERIMÔNIA DE DIVULGAÇÃO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DAS EXPERIÊNCIAS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16. A solenidade será realizada em sessão pública em</w:t>
      </w:r>
      <w:r w:rsidR="00305C8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dia, hora e local a serem oportunamente divulgados pelo MEC.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17. O conselho escolar que tiver sua experiência selecionada</w:t>
      </w:r>
      <w:r w:rsidR="00305C8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será convidado a participar da cerimônia de divulgação das</w:t>
      </w:r>
      <w:r w:rsidR="00305C8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experiências com as despesas custeadas pelo MEC para até </w:t>
      </w:r>
      <w:proofErr w:type="gramStart"/>
      <w:r w:rsidRPr="00882ED0">
        <w:rPr>
          <w:rFonts w:ascii="Times New Roman" w:hAnsi="Times New Roman" w:cs="Times New Roman"/>
        </w:rPr>
        <w:t>3</w:t>
      </w:r>
      <w:proofErr w:type="gramEnd"/>
      <w:r w:rsidRPr="00882ED0">
        <w:rPr>
          <w:rFonts w:ascii="Times New Roman" w:hAnsi="Times New Roman" w:cs="Times New Roman"/>
        </w:rPr>
        <w:t xml:space="preserve"> (três) de</w:t>
      </w:r>
      <w:r w:rsidR="00305C8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seus membros.</w:t>
      </w:r>
    </w:p>
    <w:p w:rsidR="00305C87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Parágrafo Único - No caso de alteração na composição do</w:t>
      </w:r>
      <w:r w:rsidR="00305C8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conselho escolar responsável pela inscrição da experiência será garantida</w:t>
      </w:r>
      <w:r w:rsidR="00305C8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 xml:space="preserve">a participação de, pelo menos, </w:t>
      </w:r>
      <w:proofErr w:type="gramStart"/>
      <w:r w:rsidRPr="00882ED0">
        <w:rPr>
          <w:rFonts w:ascii="Times New Roman" w:hAnsi="Times New Roman" w:cs="Times New Roman"/>
        </w:rPr>
        <w:t>3</w:t>
      </w:r>
      <w:proofErr w:type="gramEnd"/>
      <w:r w:rsidRPr="00882ED0">
        <w:rPr>
          <w:rFonts w:ascii="Times New Roman" w:hAnsi="Times New Roman" w:cs="Times New Roman"/>
        </w:rPr>
        <w:t xml:space="preserve"> (três) dos integrantes desse</w:t>
      </w:r>
      <w:r w:rsidR="00305C8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conselho escolar e um(a) conselheiro(a) da atual composição.</w:t>
      </w:r>
      <w:r w:rsidR="00305C87">
        <w:rPr>
          <w:rFonts w:ascii="Times New Roman" w:hAnsi="Times New Roman" w:cs="Times New Roman"/>
        </w:rPr>
        <w:t xml:space="preserve"> 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CAPÍTULO IX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DA DIVULGAÇÃO DAS EXPERIÊNCIAS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18. As 10 (dez) experiências selecionadas farão parte do</w:t>
      </w:r>
      <w:r w:rsidR="009F636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Banco de Experiências de Conselhos Escolares do Programa Nacional</w:t>
      </w:r>
      <w:r w:rsidR="009F636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 Fortalecimento dos Conselhos Escolares da SEB/MEC e serão</w:t>
      </w:r>
      <w:r w:rsidR="009F636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publicadas e divulgadas nos portais eletrônicos dos parceiros.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CAPÍTULO X</w:t>
      </w:r>
    </w:p>
    <w:p w:rsidR="00515FE9" w:rsidRPr="00882ED0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DAS DISPOSIÇÕES GERAIS</w:t>
      </w:r>
    </w:p>
    <w:p w:rsidR="00515FE9" w:rsidRDefault="00515FE9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Art. 19. Os casos omissos e as dúvidas suscitadas na aplicação</w:t>
      </w:r>
      <w:r w:rsidR="009F636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deste Regulamento serão dirimidos pela Comissão Organizadora</w:t>
      </w:r>
      <w:r w:rsidR="009F636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da Mostra.</w:t>
      </w:r>
    </w:p>
    <w:p w:rsidR="004A241D" w:rsidRDefault="004A241D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A241D" w:rsidRDefault="004A241D" w:rsidP="0061613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17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r>
        <w:rPr>
          <w:rFonts w:ascii="Times New Roman" w:hAnsi="Times New Roman" w:cs="Times New Roman"/>
          <w:b/>
          <w:i/>
        </w:rPr>
        <w:t>63/64</w:t>
      </w:r>
      <w:proofErr w:type="gramStart"/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4A241D" w:rsidRPr="0002605B" w:rsidRDefault="004A241D" w:rsidP="00616137">
      <w:pPr>
        <w:spacing w:after="0" w:line="240" w:lineRule="auto"/>
        <w:ind w:firstLine="1843"/>
        <w:jc w:val="center"/>
        <w:rPr>
          <w:rFonts w:ascii="Times New Roman" w:hAnsi="Times New Roman" w:cs="Times New Roman"/>
        </w:rPr>
      </w:pPr>
    </w:p>
    <w:p w:rsidR="009F6367" w:rsidRPr="00882ED0" w:rsidRDefault="009F6367" w:rsidP="00882ED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15FE9" w:rsidRPr="009F6367" w:rsidRDefault="00515FE9" w:rsidP="009F6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367">
        <w:rPr>
          <w:rFonts w:ascii="Times New Roman" w:hAnsi="Times New Roman" w:cs="Times New Roman"/>
          <w:b/>
        </w:rPr>
        <w:t>DESPACHO DO MINISTRO</w:t>
      </w:r>
    </w:p>
    <w:p w:rsidR="00515FE9" w:rsidRPr="009F6367" w:rsidRDefault="00515FE9" w:rsidP="009F63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6367">
        <w:rPr>
          <w:rFonts w:ascii="Times New Roman" w:hAnsi="Times New Roman" w:cs="Times New Roman"/>
        </w:rPr>
        <w:t>Em 16 de janeiro de 2014</w:t>
      </w:r>
    </w:p>
    <w:p w:rsidR="00515FE9" w:rsidRPr="00882ED0" w:rsidRDefault="00515FE9" w:rsidP="009F63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Processo no: 23000.005768/2013-06</w:t>
      </w:r>
    </w:p>
    <w:p w:rsidR="00515FE9" w:rsidRPr="00882ED0" w:rsidRDefault="00515FE9" w:rsidP="009F63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Interessada: Sociedade Caritativa e Literária São Francisco de Assis</w:t>
      </w:r>
    </w:p>
    <w:p w:rsidR="00515FE9" w:rsidRPr="00882ED0" w:rsidRDefault="00515FE9" w:rsidP="009F63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Assunto: Recurso em face de decisão que desvinculou a entidade do</w:t>
      </w:r>
    </w:p>
    <w:p w:rsidR="00515FE9" w:rsidRPr="00882ED0" w:rsidRDefault="00515FE9" w:rsidP="009F63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 xml:space="preserve">Programa Universidade para Todos - </w:t>
      </w:r>
      <w:proofErr w:type="spellStart"/>
      <w:proofErr w:type="gramStart"/>
      <w:r w:rsidRPr="00882ED0">
        <w:rPr>
          <w:rFonts w:ascii="Times New Roman" w:hAnsi="Times New Roman" w:cs="Times New Roman"/>
        </w:rPr>
        <w:t>ProUni</w:t>
      </w:r>
      <w:proofErr w:type="spellEnd"/>
      <w:proofErr w:type="gramEnd"/>
    </w:p>
    <w:p w:rsidR="00515FE9" w:rsidRPr="00882ED0" w:rsidRDefault="00515FE9" w:rsidP="009F63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82ED0">
        <w:rPr>
          <w:rFonts w:ascii="Times New Roman" w:hAnsi="Times New Roman" w:cs="Times New Roman"/>
        </w:rPr>
        <w:t>DECISÃO: Vistos os autos do processo em referência, e com</w:t>
      </w:r>
      <w:r w:rsidR="009F636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fulcro no Parecer no 34/2014/CONJUR-MEC/CGU/AGU, cujos fundamentos</w:t>
      </w:r>
      <w:r w:rsidR="009F6367">
        <w:rPr>
          <w:rFonts w:ascii="Times New Roman" w:hAnsi="Times New Roman" w:cs="Times New Roman"/>
        </w:rPr>
        <w:t xml:space="preserve"> </w:t>
      </w:r>
      <w:proofErr w:type="gramStart"/>
      <w:r w:rsidRPr="00882ED0">
        <w:rPr>
          <w:rFonts w:ascii="Times New Roman" w:hAnsi="Times New Roman" w:cs="Times New Roman"/>
        </w:rPr>
        <w:t>adoto</w:t>
      </w:r>
      <w:proofErr w:type="gramEnd"/>
      <w:r w:rsidRPr="00882ED0">
        <w:rPr>
          <w:rFonts w:ascii="Times New Roman" w:hAnsi="Times New Roman" w:cs="Times New Roman"/>
        </w:rPr>
        <w:t>, nos termos do art. 50, § 1o da Lei no 9.784, de 29 de</w:t>
      </w:r>
      <w:r w:rsidR="009F636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janeiro de 1999, conheço do recurso interposto pela entidade, mas lhe</w:t>
      </w:r>
      <w:r w:rsidR="009F636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nego provimento, mantendo a Decisão no 1/2013-SESu/MEC, de 17</w:t>
      </w:r>
      <w:r w:rsidR="009F636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de maio de 2013, publicada no Diário Oficial da União de 20 de maio</w:t>
      </w:r>
      <w:r w:rsidR="009F6367">
        <w:rPr>
          <w:rFonts w:ascii="Times New Roman" w:hAnsi="Times New Roman" w:cs="Times New Roman"/>
        </w:rPr>
        <w:t xml:space="preserve"> </w:t>
      </w:r>
      <w:r w:rsidRPr="00882ED0">
        <w:rPr>
          <w:rFonts w:ascii="Times New Roman" w:hAnsi="Times New Roman" w:cs="Times New Roman"/>
        </w:rPr>
        <w:t>2013.</w:t>
      </w:r>
    </w:p>
    <w:p w:rsidR="00515FE9" w:rsidRDefault="00515FE9" w:rsidP="009F6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367">
        <w:rPr>
          <w:rFonts w:ascii="Times New Roman" w:hAnsi="Times New Roman" w:cs="Times New Roman"/>
          <w:b/>
        </w:rPr>
        <w:t>ALOIZIO MERCADANTE OLIVA</w:t>
      </w:r>
    </w:p>
    <w:p w:rsidR="004A241D" w:rsidRDefault="004A241D" w:rsidP="009F6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241D" w:rsidRDefault="004A241D" w:rsidP="0061613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17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proofErr w:type="gramStart"/>
      <w:r>
        <w:rPr>
          <w:rFonts w:ascii="Times New Roman" w:hAnsi="Times New Roman" w:cs="Times New Roman"/>
          <w:b/>
          <w:i/>
        </w:rPr>
        <w:t>64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4A241D" w:rsidRPr="0002605B" w:rsidRDefault="004A241D" w:rsidP="00616137">
      <w:pPr>
        <w:spacing w:after="0" w:line="240" w:lineRule="auto"/>
        <w:ind w:firstLine="1843"/>
        <w:jc w:val="right"/>
        <w:rPr>
          <w:rFonts w:ascii="Times New Roman" w:hAnsi="Times New Roman" w:cs="Times New Roman"/>
        </w:rPr>
      </w:pPr>
    </w:p>
    <w:p w:rsidR="004A241D" w:rsidRPr="009F6367" w:rsidRDefault="004A241D" w:rsidP="009F6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A241D" w:rsidRPr="009F6367" w:rsidSect="00882ED0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18" w:rsidRDefault="00B80318" w:rsidP="009F1B85">
      <w:pPr>
        <w:spacing w:after="0" w:line="240" w:lineRule="auto"/>
      </w:pPr>
      <w:r>
        <w:separator/>
      </w:r>
    </w:p>
  </w:endnote>
  <w:endnote w:type="continuationSeparator" w:id="0">
    <w:p w:rsidR="00B80318" w:rsidRDefault="00B80318" w:rsidP="009F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881959"/>
      <w:docPartObj>
        <w:docPartGallery w:val="Page Numbers (Bottom of Page)"/>
        <w:docPartUnique/>
      </w:docPartObj>
    </w:sdtPr>
    <w:sdtContent>
      <w:p w:rsidR="009F1B85" w:rsidRDefault="009F1B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1B85" w:rsidRDefault="009F1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18" w:rsidRDefault="00B80318" w:rsidP="009F1B85">
      <w:pPr>
        <w:spacing w:after="0" w:line="240" w:lineRule="auto"/>
      </w:pPr>
      <w:r>
        <w:separator/>
      </w:r>
    </w:p>
  </w:footnote>
  <w:footnote w:type="continuationSeparator" w:id="0">
    <w:p w:rsidR="00B80318" w:rsidRDefault="00B80318" w:rsidP="009F1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E9"/>
    <w:rsid w:val="00074FE9"/>
    <w:rsid w:val="002E69FE"/>
    <w:rsid w:val="00305C87"/>
    <w:rsid w:val="00455975"/>
    <w:rsid w:val="004A241D"/>
    <w:rsid w:val="00515FE9"/>
    <w:rsid w:val="00616137"/>
    <w:rsid w:val="00882ED0"/>
    <w:rsid w:val="009F1B85"/>
    <w:rsid w:val="009F6367"/>
    <w:rsid w:val="00A57D0F"/>
    <w:rsid w:val="00AA6970"/>
    <w:rsid w:val="00B80318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1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1B85"/>
  </w:style>
  <w:style w:type="paragraph" w:styleId="Rodap">
    <w:name w:val="footer"/>
    <w:basedOn w:val="Normal"/>
    <w:link w:val="RodapChar"/>
    <w:uiPriority w:val="99"/>
    <w:unhideWhenUsed/>
    <w:rsid w:val="009F1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1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1B85"/>
  </w:style>
  <w:style w:type="paragraph" w:styleId="Rodap">
    <w:name w:val="footer"/>
    <w:basedOn w:val="Normal"/>
    <w:link w:val="RodapChar"/>
    <w:uiPriority w:val="99"/>
    <w:unhideWhenUsed/>
    <w:rsid w:val="009F1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4</cp:revision>
  <dcterms:created xsi:type="dcterms:W3CDTF">2014-01-17T09:36:00Z</dcterms:created>
  <dcterms:modified xsi:type="dcterms:W3CDTF">2014-01-17T09:48:00Z</dcterms:modified>
</cp:coreProperties>
</file>