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5B" w:rsidRDefault="0002605B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2605B" w:rsidRPr="0002605B" w:rsidRDefault="0002605B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5B">
        <w:rPr>
          <w:rFonts w:ascii="Times New Roman" w:hAnsi="Times New Roman" w:cs="Times New Roman"/>
          <w:b/>
        </w:rPr>
        <w:t>MINISTÉRIO DA EDUCAÇÃO</w:t>
      </w:r>
    </w:p>
    <w:p w:rsidR="00C43F85" w:rsidRPr="0002605B" w:rsidRDefault="00C43F85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5B">
        <w:rPr>
          <w:rFonts w:ascii="Times New Roman" w:hAnsi="Times New Roman" w:cs="Times New Roman"/>
          <w:b/>
        </w:rPr>
        <w:t>GABINETE DO MINISTRO</w:t>
      </w:r>
    </w:p>
    <w:p w:rsidR="00C43F85" w:rsidRDefault="00C43F85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5B">
        <w:rPr>
          <w:rFonts w:ascii="Times New Roman" w:hAnsi="Times New Roman" w:cs="Times New Roman"/>
          <w:b/>
        </w:rPr>
        <w:t xml:space="preserve">PORTARIA Nº 27, DE 15 DE JANEIRO DE </w:t>
      </w:r>
      <w:proofErr w:type="gramStart"/>
      <w:r w:rsidRPr="0002605B">
        <w:rPr>
          <w:rFonts w:ascii="Times New Roman" w:hAnsi="Times New Roman" w:cs="Times New Roman"/>
          <w:b/>
        </w:rPr>
        <w:t>2014</w:t>
      </w:r>
      <w:proofErr w:type="gramEnd"/>
    </w:p>
    <w:p w:rsidR="0002605B" w:rsidRPr="0002605B" w:rsidRDefault="0002605B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F85" w:rsidRDefault="00C43F85" w:rsidP="0002605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Institui o Plano Nacional de Desenvolvimento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Profissional dos servidores integrantes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Administrativos em Educação, no âmbito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Instituições Federais de Ensino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vinculadas ao Ministério da Educação.</w:t>
      </w:r>
    </w:p>
    <w:p w:rsidR="0002605B" w:rsidRPr="0002605B" w:rsidRDefault="0002605B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MINISTRO DE ESTADO DA EDUCAÇÃO, no uso das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atribuições que lhe confere o art. 87 da Constituição, e considerando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os termos da Resolução no 01, de </w:t>
      </w:r>
      <w:proofErr w:type="gramStart"/>
      <w:r w:rsidRPr="0002605B">
        <w:rPr>
          <w:rFonts w:ascii="Times New Roman" w:hAnsi="Times New Roman" w:cs="Times New Roman"/>
        </w:rPr>
        <w:t>6</w:t>
      </w:r>
      <w:proofErr w:type="gramEnd"/>
      <w:r w:rsidRPr="0002605B">
        <w:rPr>
          <w:rFonts w:ascii="Times New Roman" w:hAnsi="Times New Roman" w:cs="Times New Roman"/>
        </w:rPr>
        <w:t xml:space="preserve"> de dezembro de 2013, da Comissão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Nacional de Supervisão, resolve: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Art.1o Fica instituído, na forma do Anexo a esta Portaria, 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Plano Nacional de Desenvolvimento Profissional dos servidores integrantes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Técnico-Administrativos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Educação, no âmbito das Instituições Federais de Ensino vinculadas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ao Ministério da Educação - MEC.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Art. 2o Esta Portaria entra em vigor na data de sua publicação.</w:t>
      </w:r>
    </w:p>
    <w:p w:rsidR="00C43F85" w:rsidRDefault="00C43F85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5B">
        <w:rPr>
          <w:rFonts w:ascii="Times New Roman" w:hAnsi="Times New Roman" w:cs="Times New Roman"/>
          <w:b/>
        </w:rPr>
        <w:t>ALOIZIO MERCADANTE OLIVA</w:t>
      </w:r>
    </w:p>
    <w:p w:rsidR="0002605B" w:rsidRPr="0002605B" w:rsidRDefault="0002605B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F85" w:rsidRDefault="00C43F85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05B">
        <w:rPr>
          <w:rFonts w:ascii="Times New Roman" w:hAnsi="Times New Roman" w:cs="Times New Roman"/>
          <w:b/>
        </w:rPr>
        <w:t>ANEXO</w:t>
      </w:r>
    </w:p>
    <w:p w:rsidR="0002605B" w:rsidRPr="0002605B" w:rsidRDefault="0002605B" w:rsidP="00026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PLANO NACIONAL DE DESENVOLVIMENTO PROFISSIONAL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SERVIDORES INTEGRANTES DO PCCTAE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1. Apresentação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1.1. Introdução</w:t>
      </w:r>
    </w:p>
    <w:p w:rsid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As Instituições Federais de Ensino Superior - IFES passam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por um processo de expansão, por meio da ampliação das matrículas,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cursos, campus, infraestrutura, servidores docentes e técnico-administrativos.</w:t>
      </w:r>
    </w:p>
    <w:p w:rsidR="000432E2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pleno funcionamento das Instituições inclui investimentos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permanentes na capacitação e qualificação de servidores dos docentes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técnico-administrativos.</w:t>
      </w:r>
      <w:r w:rsidR="0002605B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Diante desse cenário de expansão e atendendo demanda dos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trabalhadores em educação, foi discutida a necessidade de novos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investimentos, objeto do presente Plano, que tem como proposta 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fortalecimento dos Programas de capacitação e qualificação e o investimento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no servidor integrante do Plano de Carreira dos Cargos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em Educação - PCCTAE para o desenvolvimento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profissional e aperfeiçoamento da gestão pública.</w:t>
      </w:r>
      <w:r w:rsidR="0002605B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diretrizes</w:t>
      </w:r>
      <w:proofErr w:type="gramEnd"/>
      <w:r w:rsidRPr="0002605B">
        <w:rPr>
          <w:rFonts w:ascii="Times New Roman" w:hAnsi="Times New Roman" w:cs="Times New Roman"/>
        </w:rPr>
        <w:t xml:space="preserve"> para o desenvolvimento dos Servidores Públicos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estão estabelecidas nos Decretos nos 5.707, de 23 de fevereiro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2006, que institui a Política e as Diretrizes para o Desenvolvimento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Pessoal da Administração Pública Federal Direta, Autárquica 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Fundacional, e 5.825, de 29 de junho de 2006, que estabelece as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diretrizes para elaboração do Plano de Desenvolvimento dos Integrantes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Técnico-Administrativos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Educação.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As IFES, conforme determina a Lei no 11.091, de 12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janeiro de 2005, oferecem programas de Capacitação e Qualificação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com investimentos oriundos de recursos disponíveis no orçamento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e/ou próprios, por meio de parcerias e, principalmente, pelo aproveitamento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pessoal qualificado de cada Instituição.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proposta do Plano é garantir para além dos programas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oferecidos pelas Instituições, novas oportunidades para o desenvolvimento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servidores técnico-administrativos das Instituições Federais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Ensino.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1.2. Base legal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Plano Nacional de Desenvolvimento Profissional é fundamentado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nas diretrizes definidas na Lei no 11.091, de 2005, no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Decreto no 5.707, de 2006, no Decreto no 5.824, de 29 de junho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2006 e no Decreto no 5.825, de 2006.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lastRenderedPageBreak/>
        <w:t>A Lei no 11.091, de 2005, estrutura o Plano de Carreira dos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Cargos Técnico-Administrativos em Educação - PCCTAE e define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também a elaboração do Plano de Desenvolvimento dos Integrantes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Técnico-Administrativos em Educação,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integrado pelo Programa de Dimensionamento, Programa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Avaliação de Desempenho e Programa de Capacitação e Aperfeiçoamento.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Decreto no 5.707, de 2006, institui a Política e as Diretrizes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o Desenvolvimento de Pessoal da Administração Pública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Federal Direta, Autárquica e Fundacional e regulamenta dispositivos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 Lei no 8.112, de 11 de dezembro de 1990. O citado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Decreto, em seus </w:t>
      </w:r>
      <w:proofErr w:type="spellStart"/>
      <w:r w:rsidRPr="0002605B">
        <w:rPr>
          <w:rFonts w:ascii="Times New Roman" w:hAnsi="Times New Roman" w:cs="Times New Roman"/>
        </w:rPr>
        <w:t>arts</w:t>
      </w:r>
      <w:proofErr w:type="spellEnd"/>
      <w:r w:rsidRPr="0002605B">
        <w:rPr>
          <w:rFonts w:ascii="Times New Roman" w:hAnsi="Times New Roman" w:cs="Times New Roman"/>
        </w:rPr>
        <w:t>. 1o e 3o</w:t>
      </w:r>
      <w:proofErr w:type="gramStart"/>
      <w:r w:rsidRPr="0002605B">
        <w:rPr>
          <w:rFonts w:ascii="Times New Roman" w:hAnsi="Times New Roman" w:cs="Times New Roman"/>
        </w:rPr>
        <w:t>, dispõe</w:t>
      </w:r>
      <w:proofErr w:type="gramEnd"/>
      <w:r w:rsidRPr="0002605B">
        <w:rPr>
          <w:rFonts w:ascii="Times New Roman" w:hAnsi="Times New Roman" w:cs="Times New Roman"/>
        </w:rPr>
        <w:t xml:space="preserve"> sobre as finalidades e as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diretrizes da Política Nacional de Desenvolvimento de Pessoal.</w:t>
      </w:r>
    </w:p>
    <w:p w:rsidR="004C6ACE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Os procedimentos para concessão do Incentivo à Qualificação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para a efetivação do enquadramento por nível de capacitação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servidores integrantes do PCCTAE, previstos na Lei no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11.091, de 2005, foram estabelecidos pelo Decreto no 5.824,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2006. O Incentivo à Qualificação é concedido, na forma de regulamento,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ao servidor que possui educação formal superior ao exigido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o cargo de que é titular. O referido incentivo tem por base,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percentual calculado sobre o padrão de vencimento </w:t>
      </w:r>
      <w:proofErr w:type="gramStart"/>
      <w:r w:rsidRPr="0002605B">
        <w:rPr>
          <w:rFonts w:ascii="Times New Roman" w:hAnsi="Times New Roman" w:cs="Times New Roman"/>
        </w:rPr>
        <w:t>percebido pelo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servidor, observados</w:t>
      </w:r>
      <w:proofErr w:type="gramEnd"/>
      <w:r w:rsidRPr="0002605B">
        <w:rPr>
          <w:rFonts w:ascii="Times New Roman" w:hAnsi="Times New Roman" w:cs="Times New Roman"/>
        </w:rPr>
        <w:t xml:space="preserve"> os parâmetros estabelecidos, com maior percentual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pela aquisição de título em área de conhecimento com relação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direta ao ambiente organizacional de atuação do servidor.</w:t>
      </w:r>
      <w:r w:rsidR="0002605B">
        <w:rPr>
          <w:rFonts w:ascii="Times New Roman" w:hAnsi="Times New Roman" w:cs="Times New Roman"/>
        </w:rPr>
        <w:t xml:space="preserve"> </w:t>
      </w:r>
    </w:p>
    <w:p w:rsid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Já o Decreto no 5.825, de 2006, estabelece as diretrizes para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elaboração do Plano de Desenvolvimento dos Integrantes do Plano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Carreira dos Cargos Técnico-Administrativos em Educação e, em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seu art. 7o, define os objetivos e as linhas de desenvolvimento 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Programa de Capacitação e Aperfeiçoamento.</w:t>
      </w:r>
      <w:r w:rsidR="0002605B">
        <w:rPr>
          <w:rFonts w:ascii="Times New Roman" w:hAnsi="Times New Roman" w:cs="Times New Roman"/>
        </w:rPr>
        <w:t xml:space="preserve"> </w:t>
      </w:r>
    </w:p>
    <w:p w:rsidR="004C6ACE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normatização prevista na Lei no 11.091, de 2005, foi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alterada pelas Leis nos 11.784, de 22 de setembro de 2008, e 12.772,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28 de dezembro de 2012. Ambas versam sobre desenvolvimento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na carreira, referente à Progressão por Capacitação e Incentivo à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Qualificação, usados como referência para elaboração do Plano.</w:t>
      </w:r>
      <w:r w:rsidR="0002605B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legislação supramencionada define, ainda, que a Progressão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por Capacitação Profissional é a mudança de nível de capacitação,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no mesmo cargo e nível de classificação, decorrente da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obtenção pelo servidor de certificação em Programa de Capacitação,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compatível com o cargo ocupado, o ambiente organizacional e a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carga </w:t>
      </w:r>
      <w:proofErr w:type="gramStart"/>
      <w:r w:rsidRPr="0002605B">
        <w:rPr>
          <w:rFonts w:ascii="Times New Roman" w:hAnsi="Times New Roman" w:cs="Times New Roman"/>
        </w:rPr>
        <w:t>horária mínima exigida, respeitado</w:t>
      </w:r>
      <w:proofErr w:type="gramEnd"/>
      <w:r w:rsidRPr="0002605B">
        <w:rPr>
          <w:rFonts w:ascii="Times New Roman" w:hAnsi="Times New Roman" w:cs="Times New Roman"/>
        </w:rPr>
        <w:t xml:space="preserve"> o interstício de 18 (dezoito)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meses.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1.3. Justificativa</w:t>
      </w:r>
    </w:p>
    <w:p w:rsidR="004C6ACE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elaboração do Plano considerou as diretrizes existentes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o desenvolvimento do servidor na carreira, as necessidades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institucionais e o perfil do servidor técnico-administrativo, identificado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pelo posicionamento na estrutura da carreira: nível de classificação,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nível de capacitação e incentivo à qualificação.</w:t>
      </w:r>
      <w:r w:rsidR="0002605B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As Instituições Federais de Ensino contam, em junho de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2013, com 121.239 (cento e vinte e um mil duzentos e trinta e nove)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ativos, distribuídos pelos Níveis de Classificação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Técnico-Administrativos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Educação.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São </w:t>
      </w:r>
      <w:proofErr w:type="gramStart"/>
      <w:r w:rsidRPr="0002605B">
        <w:rPr>
          <w:rFonts w:ascii="Times New Roman" w:hAnsi="Times New Roman" w:cs="Times New Roman"/>
        </w:rPr>
        <w:t>98.974 (noventa e oito mil novecentos e setenta e quatro)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</w:t>
      </w:r>
      <w:proofErr w:type="gramEnd"/>
      <w:r w:rsidRPr="0002605B">
        <w:rPr>
          <w:rFonts w:ascii="Times New Roman" w:hAnsi="Times New Roman" w:cs="Times New Roman"/>
        </w:rPr>
        <w:t xml:space="preserve"> lotados nas Universidades Federais e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22.265 (vinte e dois mil duzentos e sessenta cinco) lotados nos</w:t>
      </w:r>
      <w:r w:rsidR="0002605B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Institutos Federais.</w:t>
      </w:r>
    </w:p>
    <w:p w:rsid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Técnico-administrativos por Nível de Classificação:</w:t>
      </w:r>
    </w:p>
    <w:p w:rsidR="0002605B" w:rsidRDefault="0002605B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2605B" w:rsidTr="0002605B">
        <w:tc>
          <w:tcPr>
            <w:tcW w:w="2881" w:type="dxa"/>
          </w:tcPr>
          <w:p w:rsidR="0002605B" w:rsidRDefault="006A6643" w:rsidP="0002605B">
            <w:pPr>
              <w:jc w:val="both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Nível de Classificação</w:t>
            </w:r>
          </w:p>
        </w:tc>
        <w:tc>
          <w:tcPr>
            <w:tcW w:w="2881" w:type="dxa"/>
          </w:tcPr>
          <w:p w:rsidR="0002605B" w:rsidRDefault="006A6643" w:rsidP="0002605B">
            <w:pPr>
              <w:jc w:val="both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Universidades Federais</w:t>
            </w:r>
          </w:p>
        </w:tc>
        <w:tc>
          <w:tcPr>
            <w:tcW w:w="2882" w:type="dxa"/>
          </w:tcPr>
          <w:p w:rsidR="006A6643" w:rsidRDefault="006A6643" w:rsidP="006A6643">
            <w:pPr>
              <w:ind w:firstLine="50"/>
              <w:jc w:val="both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Institutos Federais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2.528</w:t>
            </w:r>
          </w:p>
        </w:tc>
        <w:tc>
          <w:tcPr>
            <w:tcW w:w="2882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454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5.395</w:t>
            </w:r>
          </w:p>
        </w:tc>
        <w:tc>
          <w:tcPr>
            <w:tcW w:w="2882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783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18.580</w:t>
            </w:r>
          </w:p>
        </w:tc>
        <w:tc>
          <w:tcPr>
            <w:tcW w:w="2882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3.595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41.635</w:t>
            </w:r>
          </w:p>
        </w:tc>
        <w:tc>
          <w:tcPr>
            <w:tcW w:w="2882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10.873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30.836</w:t>
            </w:r>
          </w:p>
        </w:tc>
        <w:tc>
          <w:tcPr>
            <w:tcW w:w="2882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6.560</w:t>
            </w:r>
          </w:p>
        </w:tc>
      </w:tr>
      <w:tr w:rsidR="0002605B" w:rsidTr="0002605B"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81" w:type="dxa"/>
          </w:tcPr>
          <w:p w:rsidR="0002605B" w:rsidRDefault="006A6643" w:rsidP="006A6643">
            <w:pPr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98.974</w:t>
            </w:r>
          </w:p>
        </w:tc>
        <w:tc>
          <w:tcPr>
            <w:tcW w:w="2882" w:type="dxa"/>
          </w:tcPr>
          <w:p w:rsidR="0002605B" w:rsidRDefault="006A6643" w:rsidP="006A6643">
            <w:pPr>
              <w:ind w:firstLine="50"/>
              <w:jc w:val="center"/>
              <w:rPr>
                <w:rFonts w:ascii="Times New Roman" w:hAnsi="Times New Roman" w:cs="Times New Roman"/>
              </w:rPr>
            </w:pPr>
            <w:r w:rsidRPr="0002605B">
              <w:rPr>
                <w:rFonts w:ascii="Times New Roman" w:hAnsi="Times New Roman" w:cs="Times New Roman"/>
              </w:rPr>
              <w:t>22.265</w:t>
            </w:r>
          </w:p>
        </w:tc>
      </w:tr>
    </w:tbl>
    <w:p w:rsidR="006A6643" w:rsidRDefault="006A6643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Fonte: </w:t>
      </w:r>
      <w:proofErr w:type="spellStart"/>
      <w:r w:rsidRPr="0002605B">
        <w:rPr>
          <w:rFonts w:ascii="Times New Roman" w:hAnsi="Times New Roman" w:cs="Times New Roman"/>
        </w:rPr>
        <w:t>Siape</w:t>
      </w:r>
      <w:proofErr w:type="spellEnd"/>
      <w:r w:rsidRPr="0002605B">
        <w:rPr>
          <w:rFonts w:ascii="Times New Roman" w:hAnsi="Times New Roman" w:cs="Times New Roman"/>
        </w:rPr>
        <w:t xml:space="preserve"> / junho de 2013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lastRenderedPageBreak/>
        <w:t xml:space="preserve">Do total de técnico-administrativos lotados nas </w:t>
      </w:r>
      <w:proofErr w:type="spellStart"/>
      <w:proofErr w:type="gramStart"/>
      <w:r w:rsidRPr="0002605B">
        <w:rPr>
          <w:rFonts w:ascii="Times New Roman" w:hAnsi="Times New Roman" w:cs="Times New Roman"/>
        </w:rPr>
        <w:t>InstituiçõesFederais</w:t>
      </w:r>
      <w:proofErr w:type="spellEnd"/>
      <w:proofErr w:type="gramEnd"/>
      <w:r w:rsidRPr="0002605B">
        <w:rPr>
          <w:rFonts w:ascii="Times New Roman" w:hAnsi="Times New Roman" w:cs="Times New Roman"/>
        </w:rPr>
        <w:t xml:space="preserve"> de Ensino Superior, em efetivo exercício, 42% (quarenta 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dois por cento) pertencem ao Nível de Classificação "D" e 31%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(trinta e um por cento) ao Nível "E".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mesmo fenômeno acontece nos Institutos Federais.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total de técnico-administrativos lotados nos Institutos Federais, 50%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(cinquenta por cento) pertencem ao Nível de Classificação "D" e 30%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(trinta por cento) ao Nível de Classificação "E".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quadro de pessoal das Instituições Federais de Ensino está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expansão, com a criação a partir da Lei no 12.677, de 25 de junho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2012, de 27.714 (vinte e sete mil, setecentos e quatorze) cargos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do Plano de Carreira dos Cargos Técnico-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Administrativos em Educação. Em 2013 foram disponibilizadas 6.500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(seis mil e quinhentas) vagas para as Universidades e 5.915 (cinco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mil, novecentos e quinze) técnico-administrativos, para os Institutos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Federais.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Tramita ainda no Congresso Nacional o Projeto de Lei no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6.244/2013, criando 2.008 (duas mil e oito) vagas dos cargos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em Educação, para atender ao Programa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Expansão do Ensino Médico.</w:t>
      </w:r>
    </w:p>
    <w:p w:rsidR="006A6643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Os técnico-administrativos estão distribuídos por Nível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Capacitação, dos quais:</w:t>
      </w:r>
      <w:r w:rsidR="006A6643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40% (quarenta por cento) no Nível IV, ou seja, no último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nível de capacitação e 28% (vinte e oito por cento) no nível I, nas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Universidades Federais.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15% (quinze por cento) no Nível IV, enquanto 33% (trinta 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três por cento) permanecem no nível I, nos Institutos Federais.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Tal proporção justifica-se pelo quantitativo de ingressantes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ocorrido nos últimos anos, uma vez que para a primeira progressão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deve ser observado o interstício mínimo de 18 meses.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autonomia dada às Instituições Federais de Ensino pelos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Decretos no 7.232, de 19 de julho de 2010 e no 7.311, de 22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setembro de 2010, referente ao Quadro de Servidores Técnico-administrativos,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permite a reposição automática de servidores, o que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impõe um processo contínuo de aperfeiçoamento dessa força de trabalho.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Outro importante indicador a ser avaliado é o quantitativo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técnico-administrativos ativos que recebem o Incentivo à </w:t>
      </w:r>
      <w:proofErr w:type="spellStart"/>
      <w:proofErr w:type="gramStart"/>
      <w:r w:rsidRPr="0002605B">
        <w:rPr>
          <w:rFonts w:ascii="Times New Roman" w:hAnsi="Times New Roman" w:cs="Times New Roman"/>
        </w:rPr>
        <w:t>Qualificação.</w:t>
      </w:r>
      <w:proofErr w:type="gramEnd"/>
      <w:r w:rsidRPr="0002605B">
        <w:rPr>
          <w:rFonts w:ascii="Times New Roman" w:hAnsi="Times New Roman" w:cs="Times New Roman"/>
        </w:rPr>
        <w:t>São</w:t>
      </w:r>
      <w:proofErr w:type="spellEnd"/>
      <w:r w:rsidRPr="0002605B">
        <w:rPr>
          <w:rFonts w:ascii="Times New Roman" w:hAnsi="Times New Roman" w:cs="Times New Roman"/>
        </w:rPr>
        <w:t xml:space="preserve"> 69% (sessenta e nove por cento) dos servidores ativos das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Universidades Federais recebendo o incentivo, o que significa 69%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(sessenta e nove por cento) de servidores com o nível de escolaridade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acima do exigido para ingresso no cargo.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Nos Institutos Federais temos 52,23% (cinquenta e dois, vinte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três por cento) com o nível de escolaridade acima do exigido para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 ingresso no cargo.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distribuição dos técnico-administrativos pelos níveis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classificação que recebem o Incentivo à Qualificação demonstra uma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elevada taxa de servidores com qualificação superior </w:t>
      </w: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exigência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cargo, destacando o nível "E" com 82% (oitenta e dois por cento) e 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classe "D" com 62% (sessenta e dois por cento) de servidores.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Nos Institutos Federais 47% (quarenta e sete por cento) dos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ainda encontram-se sem a percepção de Incentivo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à Qualificação.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Outro dado relevante sobre a qualificação dos </w:t>
      </w:r>
      <w:proofErr w:type="gramStart"/>
      <w:r w:rsidRPr="0002605B">
        <w:rPr>
          <w:rFonts w:ascii="Times New Roman" w:hAnsi="Times New Roman" w:cs="Times New Roman"/>
        </w:rPr>
        <w:t>servidores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lotados nas Universidades Federais</w:t>
      </w:r>
      <w:proofErr w:type="gramEnd"/>
      <w:r w:rsidRPr="0002605B">
        <w:rPr>
          <w:rFonts w:ascii="Times New Roman" w:hAnsi="Times New Roman" w:cs="Times New Roman"/>
        </w:rPr>
        <w:t xml:space="preserve"> é o percentual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especialistas e mestres: 54% (cinquenta e quatro por cento)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servidores recebem o Incentivo à Qualificação pela obtenção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título de especialista. A rede de Universidades Federais ainda conta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com 9.000 (nove mil) mestres, que </w:t>
      </w:r>
      <w:proofErr w:type="gramStart"/>
      <w:r w:rsidRPr="0002605B">
        <w:rPr>
          <w:rFonts w:ascii="Times New Roman" w:hAnsi="Times New Roman" w:cs="Times New Roman"/>
        </w:rPr>
        <w:t>equivale</w:t>
      </w:r>
      <w:proofErr w:type="gramEnd"/>
      <w:r w:rsidRPr="0002605B">
        <w:rPr>
          <w:rFonts w:ascii="Times New Roman" w:hAnsi="Times New Roman" w:cs="Times New Roman"/>
        </w:rPr>
        <w:t xml:space="preserve"> a 21% (vinte um por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cento) do quadro, e 2.400 (dois mil e quatrocentos) doutores, equivalente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 8% (oito por cento) do quadro.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Entretanto, nos Institutos Federais a situação não é a mesma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Universidades. Apenas 2% (dois por cento) dos servidores técnico-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administrativos lotados nos Institutos Federais recebem o Incentivo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à Qualificação pela obtenção do título de mestre.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perfil dos técnico-administrativos das IFES vem mudando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significativamente ao longo dos últimos anos. Após a implantação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Programa </w:t>
      </w:r>
      <w:proofErr w:type="gramStart"/>
      <w:r w:rsidRPr="0002605B">
        <w:rPr>
          <w:rFonts w:ascii="Times New Roman" w:hAnsi="Times New Roman" w:cs="Times New Roman"/>
        </w:rPr>
        <w:t>REUNI,</w:t>
      </w:r>
      <w:proofErr w:type="gramEnd"/>
      <w:r w:rsidRPr="0002605B">
        <w:rPr>
          <w:rFonts w:ascii="Times New Roman" w:hAnsi="Times New Roman" w:cs="Times New Roman"/>
        </w:rPr>
        <w:t xml:space="preserve"> período de 2008 a 2012, ingressaram 25.641 (vinte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cinco mil seiscentos e quarenta e um) técnico-administrativos, dos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quais 95% (noventa e cinco por cento) são dos Níveis "D" e "E".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lastRenderedPageBreak/>
        <w:t>Para a Expansão da Rede Federal de Educação Profissional,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Científica e Tecnológica de 2008 a 2012, ingressaram 11.018 (onze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mil e dezoito) técnico-administrativos, sendo 89% (oitenta e nove por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cento) de Nível "D" e "E".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2. Objetivos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2.1. Objetivo Geral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Promover, de forma complementar, condições para o desenvolvimento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servidores integrantes do PCCTAE com vistas ao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desenvolvimento profissional e da gestão nas Instituições Federais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Ensino.</w:t>
      </w:r>
    </w:p>
    <w:p w:rsidR="00C865FD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2.2. Objetivos Específicos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contribuir para o desenvolvimento do servidor, como profissional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cidadão;</w:t>
      </w:r>
      <w:r w:rsidR="006A6643">
        <w:rPr>
          <w:rFonts w:ascii="Times New Roman" w:hAnsi="Times New Roman" w:cs="Times New Roman"/>
        </w:rPr>
        <w:t xml:space="preserve"> </w:t>
      </w:r>
    </w:p>
    <w:p w:rsidR="00C865FD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promover</w:t>
      </w:r>
      <w:proofErr w:type="gramEnd"/>
      <w:r w:rsidRPr="0002605B">
        <w:rPr>
          <w:rFonts w:ascii="Times New Roman" w:hAnsi="Times New Roman" w:cs="Times New Roman"/>
        </w:rPr>
        <w:t xml:space="preserve"> e apoiar as ações de capacitação e qualificação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servidor para o desenvolvimento da gestão pública, nas IFES;</w:t>
      </w:r>
      <w:r w:rsidR="006A6643">
        <w:rPr>
          <w:rFonts w:ascii="Times New Roman" w:hAnsi="Times New Roman" w:cs="Times New Roman"/>
        </w:rPr>
        <w:t xml:space="preserve"> </w:t>
      </w:r>
    </w:p>
    <w:p w:rsidR="00C865FD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promover</w:t>
      </w:r>
      <w:proofErr w:type="gramEnd"/>
      <w:r w:rsidRPr="0002605B">
        <w:rPr>
          <w:rFonts w:ascii="Times New Roman" w:hAnsi="Times New Roman" w:cs="Times New Roman"/>
        </w:rPr>
        <w:t xml:space="preserve"> e apoiar a capacitação e qualificação do servidor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o exercício de atividades de forma articulada com a função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social da IFE;</w:t>
      </w:r>
      <w:r w:rsidR="006A6643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criar</w:t>
      </w:r>
      <w:proofErr w:type="gramEnd"/>
      <w:r w:rsidRPr="0002605B">
        <w:rPr>
          <w:rFonts w:ascii="Times New Roman" w:hAnsi="Times New Roman" w:cs="Times New Roman"/>
        </w:rPr>
        <w:t xml:space="preserve"> condições para a plena implantação do Plano de Desenvolvimento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Integrantes do PCCTAE.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3. Diretrizes Gerais</w:t>
      </w:r>
    </w:p>
    <w:p w:rsidR="00C865FD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participação do servidor técnico-administrativo integrante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de Carreira dos Cargos Técnico-Administrativos em Educação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observará os princípios, diretrizes e conceitos instituídos pela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Lei no 11.091, de 2005 pelo Decreto no 5.825, de 2006, e ainda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deverão ser observados os requisitos a seguir:</w:t>
      </w:r>
      <w:r w:rsidR="006A6643">
        <w:rPr>
          <w:rFonts w:ascii="Times New Roman" w:hAnsi="Times New Roman" w:cs="Times New Roman"/>
        </w:rPr>
        <w:t xml:space="preserve"> </w:t>
      </w:r>
    </w:p>
    <w:p w:rsidR="005D0CA0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oportunidade de acesso a todos os servidores efetivos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quadro permanente das Instituições Federais de Ensino;</w:t>
      </w:r>
      <w:r w:rsidR="006A6643">
        <w:rPr>
          <w:rFonts w:ascii="Times New Roman" w:hAnsi="Times New Roman" w:cs="Times New Roman"/>
        </w:rPr>
        <w:t xml:space="preserve"> </w:t>
      </w:r>
    </w:p>
    <w:p w:rsidR="005D0CA0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participação do servidor técnico-administrativo em programa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qualificação/capacitação deverá respeitar a correlação do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cargo com o ambiente organizacional ou área de atuação;</w:t>
      </w:r>
      <w:r w:rsidR="006A6643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distribuição das vagas nos cursos oferecidos deverá considerar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 perfil de formação dos servidores dos diferentes níveis de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classificação e os aspectos regionais, garantindo o equilíbrio da participação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Instituições de Ensino Básico, Técnico e Tecnológico e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Instituições de Ensino Superior;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 prioridade para os servidores em efetivo exercício no órgão</w:t>
      </w:r>
      <w:r w:rsidR="006A6643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origem;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prioridade para os servidores que não possuírem o grau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qualificação ou titulação equivalente à oferta;</w:t>
      </w:r>
    </w:p>
    <w:p w:rsidR="00C865FD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Pr="0002605B">
        <w:rPr>
          <w:rFonts w:ascii="Times New Roman" w:hAnsi="Times New Roman" w:cs="Times New Roman"/>
        </w:rPr>
        <w:t xml:space="preserve"> instituição de termo de compromisso/responsabilidade para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participação do servidor nos cursos, mediante anuência institucional;</w:t>
      </w:r>
      <w:r w:rsidRPr="0002605B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os</w:t>
      </w:r>
      <w:proofErr w:type="gramEnd"/>
      <w:r w:rsidRPr="0002605B">
        <w:rPr>
          <w:rFonts w:ascii="Times New Roman" w:hAnsi="Times New Roman" w:cs="Times New Roman"/>
        </w:rPr>
        <w:t xml:space="preserve"> editais de seleção para cursos de qualificação deverão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prever critérios que objetivem promover a igualdade e oportunidade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no acesso as vagas ofertadas;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as</w:t>
      </w:r>
      <w:proofErr w:type="gramEnd"/>
      <w:r w:rsidRPr="0002605B">
        <w:rPr>
          <w:rFonts w:ascii="Times New Roman" w:hAnsi="Times New Roman" w:cs="Times New Roman"/>
        </w:rPr>
        <w:t xml:space="preserve"> instituições deverão, por meio de oferta direta ou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parcerias, estimular o servidor a participar de programas de educação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básica, caso ainda não tenha concluído esta etapa de formação;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as</w:t>
      </w:r>
      <w:proofErr w:type="gramEnd"/>
      <w:r w:rsidRPr="0002605B">
        <w:rPr>
          <w:rFonts w:ascii="Times New Roman" w:hAnsi="Times New Roman" w:cs="Times New Roman"/>
        </w:rPr>
        <w:t xml:space="preserve"> Instituições manterão Programas de Capacitação e Qualificação,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conforme diretrizes estabelecidas por atos legais que normatizem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 desenvolvimento do servidor;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4. Estrutura do Plano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Plano Nacional de Desenvolvimento Profissional consistirá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Programas que somados às ações das Instituições Federais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Ensino permitirão o desenvolvimento do servidor: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Plano Nacional de Desenvolvimento Profissional compreende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 instituição de Programas e seus respectivos Projetos, a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saber: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Programa Nacional de Apoio aos Projetos Institucionais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Capacitação das Instituições Federais de Ensino;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Programa de Qualificação em serviço do integrante do Plano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Carreira dos Cargos Técnico-Administrativos em Educação;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Programa de Capacitação - Formação Continuada.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lastRenderedPageBreak/>
        <w:t xml:space="preserve">A </w:t>
      </w:r>
      <w:proofErr w:type="gramStart"/>
      <w:r w:rsidRPr="0002605B">
        <w:rPr>
          <w:rFonts w:ascii="Times New Roman" w:hAnsi="Times New Roman" w:cs="Times New Roman"/>
        </w:rPr>
        <w:t>implementação</w:t>
      </w:r>
      <w:proofErr w:type="gramEnd"/>
      <w:r w:rsidRPr="0002605B">
        <w:rPr>
          <w:rFonts w:ascii="Times New Roman" w:hAnsi="Times New Roman" w:cs="Times New Roman"/>
        </w:rPr>
        <w:t xml:space="preserve"> do Plano ocorrerá por meio de ações executadas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diretamente pelo Ministério da Educação e de forma descentralizada.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 Programas e Projetos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 Programa Nacional de Apoio aos Projetos Institucionais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Capacitação das Instituições Federais de Ensino: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Programa voltado para apoiar as Instituições Federais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Ensino na elaboração e </w:t>
      </w:r>
      <w:proofErr w:type="gramStart"/>
      <w:r w:rsidRPr="0002605B">
        <w:rPr>
          <w:rFonts w:ascii="Times New Roman" w:hAnsi="Times New Roman" w:cs="Times New Roman"/>
        </w:rPr>
        <w:t>implementação</w:t>
      </w:r>
      <w:proofErr w:type="gramEnd"/>
      <w:r w:rsidRPr="0002605B">
        <w:rPr>
          <w:rFonts w:ascii="Times New Roman" w:hAnsi="Times New Roman" w:cs="Times New Roman"/>
        </w:rPr>
        <w:t xml:space="preserve"> dos programas de capacitação.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Programa será desenvolvido em parceria pela Secretaria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Educação Superior, pela Secretaria de Educação Profissional e Tecnológica,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pela Subsecretaria de Assuntos Administrativos do Ministério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 Educação e pela Comissão Nacional de Supervisão.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As ações do Programa Nacional de Apoio serão elaboradas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após as informações oferecidas pelas IFE.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Programa Nacional de Apoio compreende os seguintes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projetos: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5.1.1 Projeto de apoio à elaboração e </w:t>
      </w:r>
      <w:proofErr w:type="gramStart"/>
      <w:r w:rsidRPr="0002605B">
        <w:rPr>
          <w:rFonts w:ascii="Times New Roman" w:hAnsi="Times New Roman" w:cs="Times New Roman"/>
        </w:rPr>
        <w:t>implementação</w:t>
      </w:r>
      <w:proofErr w:type="gramEnd"/>
      <w:r w:rsidRPr="0002605B">
        <w:rPr>
          <w:rFonts w:ascii="Times New Roman" w:hAnsi="Times New Roman" w:cs="Times New Roman"/>
        </w:rPr>
        <w:t xml:space="preserve"> de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Programa de Capacitação e Aperfeiçoamento das Instituições;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5.1.2 Projeto de estudos das normas sobre capacitação 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qualificação do servidor das Instituições Federais de Ensino;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5.1.3 Projeto de apoio às Comissões Internas de Supervisão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- CIS.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5.1.1. Projeto de apoio à elaboração e </w:t>
      </w:r>
      <w:proofErr w:type="gramStart"/>
      <w:r w:rsidRPr="0002605B">
        <w:rPr>
          <w:rFonts w:ascii="Times New Roman" w:hAnsi="Times New Roman" w:cs="Times New Roman"/>
        </w:rPr>
        <w:t>implementação</w:t>
      </w:r>
      <w:proofErr w:type="gramEnd"/>
      <w:r w:rsidRPr="0002605B">
        <w:rPr>
          <w:rFonts w:ascii="Times New Roman" w:hAnsi="Times New Roman" w:cs="Times New Roman"/>
        </w:rPr>
        <w:t xml:space="preserve">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Programa de Capacitação e Aperfeiçoamento das Instituições: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Alcançar a implantação em 100% (cem por cento) das Instituições Federais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Ensino até março de 2015, dos seus respectivos programas de capacitação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aperfeiçoamento, conforme disposto na Lei no 11.091, de 2005.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Ações: Promover reuniões de orientação para a elaboração dos Programas de Capacitação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Aperfeiçoamento;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Monitorar a implantação do Programa de Capacitação e Aperfeiçoamento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em todas as Instituições;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Mapear as ações de capacitação com base nas informações prestadas pelas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Instituições;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Apoiar a cooperação técnica entre as IFE, com vistas a promover a elaboração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dos programas de capacitação e aperfeiçoamento pelas IFE, que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ainda não os instituíram.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5.1.2. Projeto de estudos das normas sobre capacitação 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qualificação do servidor das Instituições Federais de Ensino: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Revisar e consolidar até dezembro de 2014, as normas referentes à capacitação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e qualificação aplicáveis ao servidor das IFE e propor as </w:t>
      </w:r>
      <w:proofErr w:type="spellStart"/>
      <w:r w:rsidRPr="0002605B">
        <w:rPr>
          <w:rFonts w:ascii="Times New Roman" w:hAnsi="Times New Roman" w:cs="Times New Roman"/>
        </w:rPr>
        <w:t>regulamentaçõesnecessárias</w:t>
      </w:r>
      <w:proofErr w:type="spellEnd"/>
      <w:r w:rsidRPr="0002605B">
        <w:rPr>
          <w:rFonts w:ascii="Times New Roman" w:hAnsi="Times New Roman" w:cs="Times New Roman"/>
        </w:rPr>
        <w:t>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Ações: Propor normas complementares para orientação sobre capacitação e qualificação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servidor das Instituições Federais de Ensino;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Revisar as normas sobre capacitação e incentivo à qualificação do servidor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Instituições Federais de Ensino frente às alterações da Lei no 11.091,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2005.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5.1.3. Projeto de apoio às Comissões Internas de Supervisão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- CIS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Promover e apoiar ações de capacitação para todos os integrantes das Comissões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Internas de Supervisão.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Ações: Promover Encontro Nacional da Comissão Nacional de Supervisão com as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Comissões Internas de Supervisão das IFE;</w:t>
      </w:r>
    </w:p>
    <w:p w:rsidR="005D0CA0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Elaborar instrumentos normativos para apoiar as Comissões.</w:t>
      </w:r>
      <w:r w:rsidR="005D0CA0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5.2. Programa de Qualificação em Serviço: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Programa de Qualificação em Serviço busca alcançar os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objetivos previstos nas normas vigentes, principalmente permitir ao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servidor agregar o conhecimento à prática de suas atividades laborais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é constituído por ações de aprimoramento e desenvolvimento, dos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servidores técnico-administrativos das Instituições Federais de Ensino.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Os cursos serão ofertados preferencialmente na modalidade </w:t>
      </w:r>
      <w:proofErr w:type="gramStart"/>
      <w:r w:rsidRPr="0002605B">
        <w:rPr>
          <w:rFonts w:ascii="Times New Roman" w:hAnsi="Times New Roman" w:cs="Times New Roman"/>
        </w:rPr>
        <w:t>a</w:t>
      </w:r>
      <w:proofErr w:type="gramEnd"/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distância e a participação do servidor técnico-administrativo será condicionada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à correlação direta com o cargo e/ou ambiente organizacional,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conforme Anexo III, do Decreto no 5.824, de 2006.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lastRenderedPageBreak/>
        <w:t>O Programa funcionará em parceria com a Coordenação de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Aperfeiçoamento de Pessoal de Nível Superior - CAPES, com as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Instituições Federais de Ensino, Universidade Aberta do Brasil -</w:t>
      </w:r>
      <w:r w:rsidR="005D0CA0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UAB, Associação Nacional dos Dirigentes das Instituições Federais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Ensino Superior - ANDIFES e Conselho Nacional das Instituições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 Rede Federal de Educação Profissional, Científica e Tecnológica -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CONIF.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Programa de Qualificação em Serviço será constituído dos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seguintes projetos: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5.1.4 Projeto de Graduação;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5.1.5 Projeto de Pós-graduação latu sensu;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5.1.6 Projeto de Pós-graduação </w:t>
      </w:r>
      <w:proofErr w:type="spellStart"/>
      <w:r w:rsidRPr="0002605B">
        <w:rPr>
          <w:rFonts w:ascii="Times New Roman" w:hAnsi="Times New Roman" w:cs="Times New Roman"/>
        </w:rPr>
        <w:t>strictu</w:t>
      </w:r>
      <w:proofErr w:type="spellEnd"/>
      <w:r w:rsidRPr="0002605B">
        <w:rPr>
          <w:rFonts w:ascii="Times New Roman" w:hAnsi="Times New Roman" w:cs="Times New Roman"/>
        </w:rPr>
        <w:t xml:space="preserve"> sensu.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5.2.1. Projeto de Graduação: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Oferta inicial de 2.000 (duas mil) vagas, em 2014, e acréscimo de 1.000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(mil) vagas a cada ano.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Ação: Disponibilizar turmas específicas e/ou vagas dessas turmas em cursos de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graduação para servidores das IFE com diploma de conclusão de nível médio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ou equivalente.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5.2.2. Projeto de Pós-graduação latu sensu: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Oferta de 2.000 (duas mil) vagas/ano.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Ação: Disponibilizar turmas específicas e/ou vagas dessas turmas em cursos de </w:t>
      </w:r>
      <w:r w:rsidR="006315C5">
        <w:rPr>
          <w:rFonts w:ascii="Times New Roman" w:hAnsi="Times New Roman" w:cs="Times New Roman"/>
        </w:rPr>
        <w:t xml:space="preserve">pós-graduação </w:t>
      </w:r>
      <w:r w:rsidRPr="0002605B">
        <w:rPr>
          <w:rFonts w:ascii="Times New Roman" w:hAnsi="Times New Roman" w:cs="Times New Roman"/>
        </w:rPr>
        <w:t>latu sensu para servidores das IFE com diploma de conclusão de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nível superior ou equivalente.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5.2.3. Projeto de Pós-graduação </w:t>
      </w:r>
      <w:proofErr w:type="spellStart"/>
      <w:r w:rsidRPr="0002605B">
        <w:rPr>
          <w:rFonts w:ascii="Times New Roman" w:hAnsi="Times New Roman" w:cs="Times New Roman"/>
        </w:rPr>
        <w:t>strictu</w:t>
      </w:r>
      <w:proofErr w:type="spellEnd"/>
      <w:r w:rsidRPr="0002605B">
        <w:rPr>
          <w:rFonts w:ascii="Times New Roman" w:hAnsi="Times New Roman" w:cs="Times New Roman"/>
        </w:rPr>
        <w:t xml:space="preserve"> sensu: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Ofertar 1.000 (mil) vagas/ano.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Ação: Ofertar turmas de Mestrado Profissionalizante;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Disponibilizar turmas específicas e/ou vagas dessas turmas em cursos de </w:t>
      </w:r>
      <w:r w:rsidR="006315C5">
        <w:rPr>
          <w:rFonts w:ascii="Times New Roman" w:hAnsi="Times New Roman" w:cs="Times New Roman"/>
        </w:rPr>
        <w:t xml:space="preserve">pós-graduação </w:t>
      </w:r>
      <w:proofErr w:type="spellStart"/>
      <w:r w:rsidRPr="0002605B">
        <w:rPr>
          <w:rFonts w:ascii="Times New Roman" w:hAnsi="Times New Roman" w:cs="Times New Roman"/>
        </w:rPr>
        <w:t>strictu</w:t>
      </w:r>
      <w:proofErr w:type="spellEnd"/>
      <w:r w:rsidRPr="0002605B">
        <w:rPr>
          <w:rFonts w:ascii="Times New Roman" w:hAnsi="Times New Roman" w:cs="Times New Roman"/>
        </w:rPr>
        <w:t xml:space="preserve"> sensu para servidores das IFE com diploma de conclusão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nível superior ou equivalente.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5.3. Programa de Capacitação - Formação Continuada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O Programa objetiva contribuir para o aprimoramento das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competências do servidor técnico-administrativo para atuar, promover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proporcionar o desenvolvimento de trabalhos com qualidade, atendendo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às demandas e propiciando um diferencial no serviço prestado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à sociedade.</w:t>
      </w:r>
    </w:p>
    <w:p w:rsidR="006315C5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Com a expansão e interiorização do ensino, identificou-se 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aumento expressivo no número de servidores a serem capacitados 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sem acesso aos grandes centros para participar de cursos ou eventos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que auxiliem no seu desenvolvimento profissional. Além disso, a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necessidade de formação para as especificidades do serviço público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gera demandas de capacitação.</w:t>
      </w:r>
      <w:r w:rsidR="006315C5">
        <w:rPr>
          <w:rFonts w:ascii="Times New Roman" w:hAnsi="Times New Roman" w:cs="Times New Roman"/>
        </w:rPr>
        <w:t xml:space="preserve"> 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Meta: Disponibilizar, a partir de 2014, 10.000 (dez mil) vagas/ano de capacitação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servidores técnico-administrativos, em cursos de curta duração, em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programas oferecidos pelo governo, de acordo com a demanda apresentada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pelas Instituições Federais de Ensino.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 xml:space="preserve">Ação: Realizar o levantamento das necessidades de capacitação junto as </w:t>
      </w:r>
      <w:proofErr w:type="spellStart"/>
      <w:r w:rsidRPr="0002605B">
        <w:rPr>
          <w:rFonts w:ascii="Times New Roman" w:hAnsi="Times New Roman" w:cs="Times New Roman"/>
        </w:rPr>
        <w:t>IFEs</w:t>
      </w:r>
      <w:proofErr w:type="spellEnd"/>
      <w:r w:rsidRPr="0002605B">
        <w:rPr>
          <w:rFonts w:ascii="Times New Roman" w:hAnsi="Times New Roman" w:cs="Times New Roman"/>
        </w:rPr>
        <w:t>, com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 elaboração de um instrumento de coleta de dados, a exemplo de um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questionário online.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Criar o catálogo de oferta de cursos.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Ofertar vagas em cursos específicos de capacitação para servidores técnico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administrativos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das IFE.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6. Monitoramento e Avaliação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monitoramento e a avaliação das ações e resultados do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Plano Nacional de Desenvolvimento Profissional serão feitos pelo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Ministério da Educação em conjunto com a Comissão Nacional de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Supervisão.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No monitoramento serão considerados: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a.</w:t>
      </w:r>
      <w:proofErr w:type="gramEnd"/>
      <w:r w:rsidRPr="0002605B">
        <w:rPr>
          <w:rFonts w:ascii="Times New Roman" w:hAnsi="Times New Roman" w:cs="Times New Roman"/>
        </w:rPr>
        <w:t xml:space="preserve"> a elevação da qualificação e capacitação dos servidores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técnico-administrativos das IFE, decorrentes dos Programas estabelecidos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no Plano Nacional de Desenvolvimento Profissional;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lastRenderedPageBreak/>
        <w:t>b.</w:t>
      </w:r>
      <w:proofErr w:type="gramEnd"/>
      <w:r w:rsidRPr="0002605B">
        <w:rPr>
          <w:rFonts w:ascii="Times New Roman" w:hAnsi="Times New Roman" w:cs="Times New Roman"/>
        </w:rPr>
        <w:t xml:space="preserve"> indicadores de desempenho das metas elencadas para 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Programas e seus respectivos Projetos: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relação</w:t>
      </w:r>
      <w:proofErr w:type="gramEnd"/>
      <w:r w:rsidRPr="0002605B">
        <w:rPr>
          <w:rFonts w:ascii="Times New Roman" w:hAnsi="Times New Roman" w:cs="Times New Roman"/>
        </w:rPr>
        <w:t xml:space="preserve"> candidato/vaga;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percentual</w:t>
      </w:r>
      <w:proofErr w:type="gramEnd"/>
      <w:r w:rsidRPr="0002605B">
        <w:rPr>
          <w:rFonts w:ascii="Times New Roman" w:hAnsi="Times New Roman" w:cs="Times New Roman"/>
        </w:rPr>
        <w:t xml:space="preserve"> de vagas preenchidas;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percentual</w:t>
      </w:r>
      <w:proofErr w:type="gramEnd"/>
      <w:r w:rsidRPr="0002605B">
        <w:rPr>
          <w:rFonts w:ascii="Times New Roman" w:hAnsi="Times New Roman" w:cs="Times New Roman"/>
        </w:rPr>
        <w:t xml:space="preserve"> de concluintes;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percentual</w:t>
      </w:r>
      <w:proofErr w:type="gramEnd"/>
      <w:r w:rsidRPr="0002605B">
        <w:rPr>
          <w:rFonts w:ascii="Times New Roman" w:hAnsi="Times New Roman" w:cs="Times New Roman"/>
        </w:rPr>
        <w:t xml:space="preserve"> de evasão;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número</w:t>
      </w:r>
      <w:proofErr w:type="gramEnd"/>
      <w:r w:rsidRPr="0002605B">
        <w:rPr>
          <w:rFonts w:ascii="Times New Roman" w:hAnsi="Times New Roman" w:cs="Times New Roman"/>
        </w:rPr>
        <w:t xml:space="preserve"> de vagas ofertadas.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c.</w:t>
      </w:r>
      <w:proofErr w:type="gramEnd"/>
      <w:r w:rsidRPr="0002605B">
        <w:rPr>
          <w:rFonts w:ascii="Times New Roman" w:hAnsi="Times New Roman" w:cs="Times New Roman"/>
        </w:rPr>
        <w:t xml:space="preserve"> avaliação qualitativa, verificando o impacto das ações de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capacitação e qualificação por meio de critérios estabelecidos nos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Programas de Avaliação de Desempenho e Plano de Desenvolvimento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Institucional;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2605B">
        <w:rPr>
          <w:rFonts w:ascii="Times New Roman" w:hAnsi="Times New Roman" w:cs="Times New Roman"/>
        </w:rPr>
        <w:t>d.</w:t>
      </w:r>
      <w:proofErr w:type="gramEnd"/>
      <w:r w:rsidRPr="0002605B">
        <w:rPr>
          <w:rFonts w:ascii="Times New Roman" w:hAnsi="Times New Roman" w:cs="Times New Roman"/>
        </w:rPr>
        <w:t xml:space="preserve"> os Programas e Projetos existentes, poderão ser avaliados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revisão da continuidade, bem como a elaboração de novas propostas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incorporar ao Plano Nacional de Desenvolvimento Profissional.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7. Disposições gerais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As Instituições Federais de Ensino deverão promover entre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seus servidores ampla divulgação dos programas e projetos de capacitação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qualificação.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Os recursos referentes à execução dos Programas e Projetos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propostos no Plano Nacional de Desenvolvimento Profissional serão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provenientes do orçamento do Ministério da Educação.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O levantamento das necessidades de capacitação será elaborado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e apresentado pelas Instituições Federais de Ensino.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operacionalização do Plano Nacional de Desenvolvimento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 xml:space="preserve">Profissional, bem como o acompanhamento das ações, será </w:t>
      </w:r>
      <w:proofErr w:type="gramStart"/>
      <w:r w:rsidRPr="0002605B">
        <w:rPr>
          <w:rFonts w:ascii="Times New Roman" w:hAnsi="Times New Roman" w:cs="Times New Roman"/>
        </w:rPr>
        <w:t>efetuado</w:t>
      </w:r>
      <w:proofErr w:type="gramEnd"/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mediante sistema a ser desenvolvido em parceria com as Instituições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federais de Ensino.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Mediante regulamento próprio, o Ministério da Educação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manifestar-se-á sobre os procedimentos a serem adotados na execução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do Plano Nacional de Desenvolvimento Profissional.</w:t>
      </w:r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2605B">
        <w:rPr>
          <w:rFonts w:ascii="Times New Roman" w:hAnsi="Times New Roman" w:cs="Times New Roman"/>
        </w:rPr>
        <w:t>A Comissão Nacional de Supervisão proporá critérios complementares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para construção dos editais, objetivando garantir a igualdade</w:t>
      </w:r>
      <w:r w:rsidR="006315C5">
        <w:rPr>
          <w:rFonts w:ascii="Times New Roman" w:hAnsi="Times New Roman" w:cs="Times New Roman"/>
        </w:rPr>
        <w:t xml:space="preserve"> </w:t>
      </w:r>
      <w:r w:rsidRPr="0002605B">
        <w:rPr>
          <w:rFonts w:ascii="Times New Roman" w:hAnsi="Times New Roman" w:cs="Times New Roman"/>
        </w:rPr>
        <w:t>de oportunidade das vagas ofertadas.</w:t>
      </w:r>
    </w:p>
    <w:p w:rsidR="000432E2" w:rsidRDefault="000432E2" w:rsidP="000432E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26/28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C43F85" w:rsidRPr="0002605B" w:rsidRDefault="00C43F85" w:rsidP="0002605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43F85" w:rsidRPr="0002605B" w:rsidSect="0002605B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FD" w:rsidRDefault="00C865FD" w:rsidP="00C865FD">
      <w:pPr>
        <w:spacing w:after="0" w:line="240" w:lineRule="auto"/>
      </w:pPr>
      <w:r>
        <w:separator/>
      </w:r>
    </w:p>
  </w:endnote>
  <w:endnote w:type="continuationSeparator" w:id="0">
    <w:p w:rsidR="00C865FD" w:rsidRDefault="00C865FD" w:rsidP="00C8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633074"/>
      <w:docPartObj>
        <w:docPartGallery w:val="Page Numbers (Bottom of Page)"/>
        <w:docPartUnique/>
      </w:docPartObj>
    </w:sdtPr>
    <w:sdtContent>
      <w:p w:rsidR="00C865FD" w:rsidRDefault="00C865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65FD" w:rsidRDefault="00C865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FD" w:rsidRDefault="00C865FD" w:rsidP="00C865FD">
      <w:pPr>
        <w:spacing w:after="0" w:line="240" w:lineRule="auto"/>
      </w:pPr>
      <w:r>
        <w:separator/>
      </w:r>
    </w:p>
  </w:footnote>
  <w:footnote w:type="continuationSeparator" w:id="0">
    <w:p w:rsidR="00C865FD" w:rsidRDefault="00C865FD" w:rsidP="00C86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85"/>
    <w:rsid w:val="0002605B"/>
    <w:rsid w:val="000432E2"/>
    <w:rsid w:val="002E69FE"/>
    <w:rsid w:val="004C6ACE"/>
    <w:rsid w:val="005D0CA0"/>
    <w:rsid w:val="006315C5"/>
    <w:rsid w:val="006A6643"/>
    <w:rsid w:val="00843804"/>
    <w:rsid w:val="00A57D0F"/>
    <w:rsid w:val="00AA6970"/>
    <w:rsid w:val="00C43F85"/>
    <w:rsid w:val="00C54E4A"/>
    <w:rsid w:val="00C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5FD"/>
  </w:style>
  <w:style w:type="paragraph" w:styleId="Rodap">
    <w:name w:val="footer"/>
    <w:basedOn w:val="Normal"/>
    <w:link w:val="RodapChar"/>
    <w:uiPriority w:val="99"/>
    <w:unhideWhenUsed/>
    <w:rsid w:val="00C8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5FD"/>
  </w:style>
  <w:style w:type="paragraph" w:styleId="Rodap">
    <w:name w:val="footer"/>
    <w:basedOn w:val="Normal"/>
    <w:link w:val="RodapChar"/>
    <w:uiPriority w:val="99"/>
    <w:unhideWhenUsed/>
    <w:rsid w:val="00C8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3472</Words>
  <Characters>18751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2014-01-16T09:48:00Z</dcterms:created>
  <dcterms:modified xsi:type="dcterms:W3CDTF">2014-01-16T09:48:00Z</dcterms:modified>
</cp:coreProperties>
</file>