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27" w:rsidRPr="00844476" w:rsidRDefault="003D6C27" w:rsidP="003D6C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4476">
        <w:rPr>
          <w:rFonts w:ascii="Times New Roman" w:hAnsi="Times New Roman" w:cs="Times New Roman"/>
          <w:b/>
        </w:rPr>
        <w:t>MINISTÉRIO DA EDUCAÇÃO</w:t>
      </w:r>
    </w:p>
    <w:p w:rsidR="003D6C27" w:rsidRPr="00844476" w:rsidRDefault="003D6C27" w:rsidP="003D6C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476">
        <w:rPr>
          <w:rFonts w:ascii="Times New Roman" w:hAnsi="Times New Roman" w:cs="Times New Roman"/>
          <w:b/>
        </w:rPr>
        <w:t>GABINETE DO MINISTRO</w:t>
      </w:r>
    </w:p>
    <w:p w:rsidR="00471CCA" w:rsidRPr="00844476" w:rsidRDefault="00471CCA" w:rsidP="003D6C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476">
        <w:rPr>
          <w:rFonts w:ascii="Times New Roman" w:hAnsi="Times New Roman" w:cs="Times New Roman"/>
          <w:b/>
        </w:rPr>
        <w:t>PORTARIA N</w:t>
      </w:r>
      <w:r w:rsidR="00844476" w:rsidRPr="00844476">
        <w:rPr>
          <w:rFonts w:ascii="Times New Roman" w:hAnsi="Times New Roman" w:cs="Times New Roman"/>
          <w:b/>
        </w:rPr>
        <w:t>º</w:t>
      </w:r>
      <w:r w:rsidRPr="00844476">
        <w:rPr>
          <w:rFonts w:ascii="Times New Roman" w:hAnsi="Times New Roman" w:cs="Times New Roman"/>
          <w:b/>
        </w:rPr>
        <w:t xml:space="preserve"> 114, DE 7 DE FEVEREIRO DE 2014</w:t>
      </w:r>
    </w:p>
    <w:p w:rsidR="003D6C27" w:rsidRPr="00844476" w:rsidRDefault="003D6C27" w:rsidP="003D6C27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471CCA" w:rsidRPr="00844476" w:rsidRDefault="00471CCA" w:rsidP="003D6C27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Altera a Portaria MEC nº 168, de 7 de</w:t>
      </w:r>
      <w:r w:rsidR="003D6C27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março de 2013, que dispõe sobre a oferta</w:t>
      </w:r>
      <w:r w:rsidR="003D6C27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da Bolsa-Formação no âmbito do Programa</w:t>
      </w:r>
      <w:r w:rsidR="003D6C27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Nacional de Acesso ao Ensino Técnico e</w:t>
      </w:r>
      <w:r w:rsidR="003D6C27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Emprego - Pronatec.</w:t>
      </w:r>
    </w:p>
    <w:p w:rsidR="003D6C27" w:rsidRPr="00844476" w:rsidRDefault="003D6C27" w:rsidP="003D6C27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O MINISTRO DE ESTADO DA EDUCAÇÃO, no uso das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atribuições que lhe confere o art. 87, parágrafo único, inciso II, da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Constituição, e os arts. 4º, §§1º e 2º, 6º, §6º, e 6º- D, todos da Lei nº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12.513, de 26 de outubro de 2011, alterada pela Lei nº 12.816, de 5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de junho de 2013, resolve: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Art. 1º A Portaria MEC nº 168, de 7 de março de 2013,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passa a vigorar com as seguintes alterações: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"Art. 39 ....................................................................................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Parágrafo único. Os cursos ofertados por meio de Contrato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de Aprendizagem Profissional, previstos no art. 428 da Consolidação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das Leis do Trabalho - CLT e no Decreto n</w:t>
      </w:r>
      <w:r w:rsidR="00CE0868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5.598, de 1</w:t>
      </w:r>
      <w:r w:rsidR="00CE0868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de dezembro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de 2005, deverão estar estruturados em itinerários formativos constantes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no Guia Pronatec de Cursos FIC e em consonância com o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Catálogo Nacional da Aprendizagem Profissional - CONAP, nos termos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do Documento Referência Pronatec Aprendizagem Profissional."(NR)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"Art. 44...................................................................................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785AD7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§ 3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Para os cursos ofertados por meio de Contrato de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Aprendizagem Profissional, serão pagas as horas-aluno correspondentes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à carga horária desenvolvida pelos parceiros ofertantes, não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sendo contempladas as atividades devidas às empresas.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........................................................................................."(NR)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"Art. 46............................................................................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I - ser pactuada pelas instituições das redes públicas de EPT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e dos SNA com os parceiros demandantes no SISTEC, no caso dos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cursos FIC e dos cursos técnicos na forma concomitante, observadas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as modalidades de demanda previstas no § 3o do art. 15 desta Portaria;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e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II - ser proposta pelo ofertante e aprovada pela SETEC/MEC, no caso dos cursos técnicos nas formas subsequente e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integrada.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........................................................................................."(NR)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"Art. 53. Não serão admitidas matrículas simultâneas."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(NR)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"Art. 55...................................................................................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V - tiver constatada a inidoneidade de documento apresentado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ou a falsidade de informação prestada à instituição de ensino ou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ao Ministério da Educação;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VI - descumprir os deveres expressos no Termo de Compromisso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assinado no ato da matrícula;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VII - solicitar o cancelamento de matrícula; ou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VIII - não reconfirmar matrícula em curso técnico no início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de cada novo período letivo (semestre ou módulo)" (NR)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"Art. 60 ....................................................................................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§ 1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A assistência estudantil de que trata o caput deste artigo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aplica-se aos cursos FIC e aos técnicos nas formas integrada, na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modalidade EJA, e concomitante, e deverá ser prestada aos beneficiários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da Bolsa-Formação como auxílio para alimentação e transporte,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considerando necessidades específicas de pessoas com deficiência,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conforme orientações definidas no Manual de Gestão da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Bolsa-Formação.</w:t>
      </w:r>
    </w:p>
    <w:p w:rsidR="00BC2CC9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lastRenderedPageBreak/>
        <w:t>§ 2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Não há previsão de recursos para assistência estudantil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na oferta de cursos técnicos na forma subsequente.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§ 3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Os insumos de que trata o caput deste artigo incluem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materiais didáticos, materiais escolares gerais e específicos e uniformes,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quando adotados pela instituição ofertante.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§ 4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O valor repassado aos ofertantes abrange o atendimento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de todas as despesas de custeio das vagas, inclusive com os profissionais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envolvidos nas atividades da Bolsa-Formação, a assistência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estudantil a beneficiários, descrita no § 1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deste artigo, e aos insumos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descritos no § 3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deste artigo, e, por opção do ofertante, seguro contra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acidentes pessoais para os beneficiários.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§ 5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É vedada a cobrança de quaisquer taxas, mensalidades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ou contribuições, custeio de material didático ou qualquer outro valor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pela prestação do serviço aos estudantes.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§ 6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É vedado atribuir aos beneficiários da Bolsa-Formação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a responsabilidade pela aquisição ou a indicação para aquisição junto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a terceiros de qualquer material necessário para o curso, seja por meio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de auxílio financeiro a ele repassado, seja por meio de recursos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próprios." (NR)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"Art. 62...................................................................................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§ 1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O valor a ser pago por hora-aluno nos cursos técnicos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na forma concomitante e nos cursos FIC será proposto pela SETEC/MEC e fixado por meio de Resolução do Fundo Nacional de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Desenvolvimento da Educação - FNDE.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§ 2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O valor a ser pago por hora-aluno nos cursos técnicos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nas formas subsequente e integrada será apresentado pelo ofertante e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aprovado pela SETEC/MEC." (NR)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"Art. 64...................................................................................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§ 3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Somente serão contabilizadas no cálculo das horasaluno,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para efeito de prestação de contas, as matrículas reconfirmadas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no SISTEC: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a) entre 20% e 25% da integralização da carga horária total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de curso FIC;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b) entre 20% e 25% da integralização da carga horária dos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quatro primeiros meses de curso técnico; ou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c) no início de cada novo período letivo (semestre ou módulo)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no caso de curso técnico.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§ 4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Para efeito do cálculo do valor das horas-aluno ofertadas,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no caso dos cursos FIC e técnicos na forma concomitante, será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considerado o valor da hora-aluno vigente na data do início de cada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turma, conforme registro no SISTEC.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§ 5</w:t>
      </w:r>
      <w:r w:rsidR="00844476" w:rsidRPr="00844476">
        <w:rPr>
          <w:rFonts w:ascii="Times New Roman" w:hAnsi="Times New Roman" w:cs="Times New Roman"/>
        </w:rPr>
        <w:t xml:space="preserve">º </w:t>
      </w:r>
      <w:r w:rsidRPr="00844476">
        <w:rPr>
          <w:rFonts w:ascii="Times New Roman" w:hAnsi="Times New Roman" w:cs="Times New Roman"/>
        </w:rPr>
        <w:t>Para efeito do cálculo do valor das horas-aluno ofertadas,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no caso dos cursos técnicos nas formas subsequente e integrada,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será considerado o valor da hora-aluno aprovado pela SETEC,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conforme registro no SISTEC.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§ 6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As vagas não utilizadas gerarão a obrigação de devolução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de recursos, desde que não tenha havido realização de matrículas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de forma a compensar o saldo de horas-aluno existente."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(NR)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Art. 2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Fica revogado o parágrafo único do art. 53 da Portaria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MEC n</w:t>
      </w:r>
      <w:r w:rsidR="00CE0868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168, de 2013.</w:t>
      </w:r>
      <w:r w:rsidR="00BC2CC9" w:rsidRPr="00844476">
        <w:rPr>
          <w:rFonts w:ascii="Times New Roman" w:hAnsi="Times New Roman" w:cs="Times New Roman"/>
        </w:rPr>
        <w:t xml:space="preserve"> 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Art. 3º No prazo de até 90 (noventa) dias da publicação desta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Portaria, o Ministério da Educação providenciará a republicação atualizada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da Portaria MEC nº 168, de 2013, com todas as alterações nela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introduzidas, inclusive as decorrentes desta Portaria.</w:t>
      </w:r>
    </w:p>
    <w:p w:rsidR="00471CCA" w:rsidRPr="00844476" w:rsidRDefault="00471CCA" w:rsidP="003D6C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Art. 4º Esta Portaria entra em vigor na data de sua publicação.</w:t>
      </w:r>
    </w:p>
    <w:p w:rsidR="00471CCA" w:rsidRPr="00844476" w:rsidRDefault="00471CCA" w:rsidP="003D6C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476">
        <w:rPr>
          <w:rFonts w:ascii="Times New Roman" w:hAnsi="Times New Roman" w:cs="Times New Roman"/>
          <w:b/>
        </w:rPr>
        <w:t>JOSÉ HENRIQUE PAIM FERNANDES</w:t>
      </w:r>
    </w:p>
    <w:p w:rsidR="003D6C27" w:rsidRDefault="003D6C27" w:rsidP="003D6C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0868" w:rsidRPr="00844476" w:rsidRDefault="00CE0868" w:rsidP="003D6C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6C27" w:rsidRPr="00CE0868" w:rsidRDefault="00CE0868" w:rsidP="003D6C2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E0868">
        <w:rPr>
          <w:rFonts w:ascii="Times New Roman" w:hAnsi="Times New Roman" w:cs="Times New Roman"/>
          <w:b/>
          <w:i/>
        </w:rPr>
        <w:t>(Publicação no DOU n.º 28, de 10.02.2014, Seção 1, página 14/15)</w:t>
      </w:r>
    </w:p>
    <w:p w:rsidR="00CE0868" w:rsidRPr="00844476" w:rsidRDefault="00CE0868" w:rsidP="003D6C2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44476" w:rsidRPr="00844476" w:rsidRDefault="00844476">
      <w:pPr>
        <w:rPr>
          <w:rFonts w:ascii="Times New Roman" w:hAnsi="Times New Roman" w:cs="Times New Roman"/>
          <w:b/>
        </w:rPr>
      </w:pPr>
      <w:r w:rsidRPr="00844476">
        <w:rPr>
          <w:rFonts w:ascii="Times New Roman" w:hAnsi="Times New Roman" w:cs="Times New Roman"/>
          <w:b/>
        </w:rPr>
        <w:br w:type="page"/>
      </w:r>
    </w:p>
    <w:p w:rsidR="003D6C27" w:rsidRPr="00844476" w:rsidRDefault="003D6C27" w:rsidP="003D6C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476">
        <w:rPr>
          <w:rFonts w:ascii="Times New Roman" w:hAnsi="Times New Roman" w:cs="Times New Roman"/>
          <w:b/>
        </w:rPr>
        <w:t>MINISTÉRIO DA EDUCAÇÃO</w:t>
      </w:r>
    </w:p>
    <w:p w:rsidR="003D6C27" w:rsidRPr="00844476" w:rsidRDefault="003D6C27" w:rsidP="003D6C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476">
        <w:rPr>
          <w:rFonts w:ascii="Times New Roman" w:hAnsi="Times New Roman" w:cs="Times New Roman"/>
          <w:b/>
        </w:rPr>
        <w:t>GABINETE DO MINISTRO</w:t>
      </w:r>
    </w:p>
    <w:p w:rsidR="00471CCA" w:rsidRPr="00844476" w:rsidRDefault="00471CCA" w:rsidP="003D6C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476">
        <w:rPr>
          <w:rFonts w:ascii="Times New Roman" w:hAnsi="Times New Roman" w:cs="Times New Roman"/>
          <w:b/>
        </w:rPr>
        <w:t>DESPACHO DO MINISTRO</w:t>
      </w:r>
    </w:p>
    <w:p w:rsidR="00471CCA" w:rsidRPr="00844476" w:rsidRDefault="00471CCA" w:rsidP="003D6C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476">
        <w:rPr>
          <w:rFonts w:ascii="Times New Roman" w:hAnsi="Times New Roman" w:cs="Times New Roman"/>
          <w:b/>
        </w:rPr>
        <w:t>Em 7 de fevereiro de 2014</w:t>
      </w:r>
    </w:p>
    <w:p w:rsidR="00471CCA" w:rsidRPr="00844476" w:rsidRDefault="00471CCA" w:rsidP="00BC2C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Nos termos do art. 2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da Lei n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9.131, de 24 de novembro de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1995, o Ministro de Estado da Educação HOMOLOGA os Pareceres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CNE/CEB n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2/2010 e CNE/CEB n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15/2012, da Câmara de Educação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Básica, do Conselho Nacional de Educação, que consideraram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que os estudos realizados por cidadãos brasileiros residentes no Japão,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na Educação Infantil e no Ensino Fundamental, atestados por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documentos escolares emitidos pela Escola Comunitária "Paulo Freire",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localizada na cidade de Toyota, Província de Aichi, no Japão, que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atende cidadãos brasileiros residentes naquele país, podem ser considerados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válidos para fins de continuidade de estudos no Brasil,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conforme consta do Processo n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23123.000335/2006-31.</w:t>
      </w:r>
    </w:p>
    <w:p w:rsidR="00471CCA" w:rsidRPr="00844476" w:rsidRDefault="00471CCA" w:rsidP="00BC2C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476">
        <w:rPr>
          <w:rFonts w:ascii="Times New Roman" w:hAnsi="Times New Roman" w:cs="Times New Roman"/>
          <w:b/>
        </w:rPr>
        <w:t>JOSÉ HENRIQUE PAIM FERNANDES</w:t>
      </w:r>
    </w:p>
    <w:p w:rsidR="00BC2CC9" w:rsidRPr="00844476" w:rsidRDefault="00BC2CC9" w:rsidP="00BC2C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0868" w:rsidRPr="00CE0868" w:rsidRDefault="00CE0868" w:rsidP="00CE086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E0868">
        <w:rPr>
          <w:rFonts w:ascii="Times New Roman" w:hAnsi="Times New Roman" w:cs="Times New Roman"/>
          <w:b/>
          <w:i/>
        </w:rPr>
        <w:t>(Publicação no DOU n.º 28, de 10.02.2014, Seção 1, página 15)</w:t>
      </w:r>
    </w:p>
    <w:p w:rsidR="00BC2CC9" w:rsidRPr="00844476" w:rsidRDefault="00BC2CC9" w:rsidP="00BC2C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2CC9" w:rsidRPr="00844476" w:rsidRDefault="00BC2CC9" w:rsidP="00BC2C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476">
        <w:rPr>
          <w:rFonts w:ascii="Times New Roman" w:hAnsi="Times New Roman" w:cs="Times New Roman"/>
          <w:b/>
        </w:rPr>
        <w:t xml:space="preserve">MINISTÉRIO DA EDUCAÇÃO </w:t>
      </w:r>
    </w:p>
    <w:p w:rsidR="00BC2CC9" w:rsidRPr="00844476" w:rsidRDefault="00BC2CC9" w:rsidP="00BC2C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476">
        <w:rPr>
          <w:rFonts w:ascii="Times New Roman" w:hAnsi="Times New Roman" w:cs="Times New Roman"/>
          <w:b/>
        </w:rPr>
        <w:t>GABINETE DO MINISTRO</w:t>
      </w:r>
    </w:p>
    <w:p w:rsidR="00471CCA" w:rsidRPr="00844476" w:rsidRDefault="00471CCA" w:rsidP="00BC2C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476">
        <w:rPr>
          <w:rFonts w:ascii="Times New Roman" w:hAnsi="Times New Roman" w:cs="Times New Roman"/>
          <w:b/>
        </w:rPr>
        <w:t>RETIFICAÇÃO</w:t>
      </w:r>
    </w:p>
    <w:p w:rsidR="00471CCA" w:rsidRPr="00844476" w:rsidRDefault="00471CCA" w:rsidP="00BC2C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44476">
        <w:rPr>
          <w:rFonts w:ascii="Times New Roman" w:hAnsi="Times New Roman" w:cs="Times New Roman"/>
        </w:rPr>
        <w:t>No Diário Oficial da União n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227, de 26 de novembro de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2012, Seção 1, página 15, na Portaria MEC n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1.376, de 23 de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novembro de 2012, onde se lê: "Fica redredenciada a Escola Superior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de Administração, Marketing e Comunicação de Campinas", leia-se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"Fica recredenciada a Faculdade Esamc Campinas", conforme Nota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Técnica n</w:t>
      </w:r>
      <w:r w:rsidR="00844476" w:rsidRPr="00844476">
        <w:rPr>
          <w:rFonts w:ascii="Times New Roman" w:hAnsi="Times New Roman" w:cs="Times New Roman"/>
        </w:rPr>
        <w:t>º</w:t>
      </w:r>
      <w:r w:rsidRPr="00844476">
        <w:rPr>
          <w:rFonts w:ascii="Times New Roman" w:hAnsi="Times New Roman" w:cs="Times New Roman"/>
        </w:rPr>
        <w:t xml:space="preserve"> 40/2014 - CGFRP/DIREG/SERES/MEC, de 22 de janeiro</w:t>
      </w:r>
      <w:r w:rsidR="00BC2CC9" w:rsidRPr="00844476">
        <w:rPr>
          <w:rFonts w:ascii="Times New Roman" w:hAnsi="Times New Roman" w:cs="Times New Roman"/>
        </w:rPr>
        <w:t xml:space="preserve"> </w:t>
      </w:r>
      <w:r w:rsidRPr="00844476">
        <w:rPr>
          <w:rFonts w:ascii="Times New Roman" w:hAnsi="Times New Roman" w:cs="Times New Roman"/>
        </w:rPr>
        <w:t>de 2014.</w:t>
      </w:r>
    </w:p>
    <w:p w:rsidR="00471CCA" w:rsidRPr="00844476" w:rsidRDefault="00471CCA" w:rsidP="003D6C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2CC9" w:rsidRPr="00844476" w:rsidRDefault="00BC2CC9" w:rsidP="003D6C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868" w:rsidRPr="00CE0868" w:rsidRDefault="00CE0868" w:rsidP="00CE086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E0868">
        <w:rPr>
          <w:rFonts w:ascii="Times New Roman" w:hAnsi="Times New Roman" w:cs="Times New Roman"/>
          <w:b/>
          <w:i/>
        </w:rPr>
        <w:t>(Publicação no DOU n.º 28, de 10.02.2014, Seção 1, página 15)</w:t>
      </w:r>
    </w:p>
    <w:sectPr w:rsidR="00CE0868" w:rsidRPr="00CE0868" w:rsidSect="003D6C2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CA"/>
    <w:rsid w:val="00123917"/>
    <w:rsid w:val="003D6C27"/>
    <w:rsid w:val="00451C2A"/>
    <w:rsid w:val="00471CCA"/>
    <w:rsid w:val="00785AD7"/>
    <w:rsid w:val="00844476"/>
    <w:rsid w:val="00BC2CC9"/>
    <w:rsid w:val="00C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Melissa">
      <a:dk1>
        <a:sysClr val="windowText" lastClr="000000"/>
      </a:dk1>
      <a:lt1>
        <a:srgbClr val="FE19FF"/>
      </a:lt1>
      <a:dk2>
        <a:srgbClr val="000000"/>
      </a:dk2>
      <a:lt2>
        <a:srgbClr val="FE19FF"/>
      </a:lt2>
      <a:accent1>
        <a:srgbClr val="76923C"/>
      </a:accent1>
      <a:accent2>
        <a:srgbClr val="4F81BD"/>
      </a:accent2>
      <a:accent3>
        <a:srgbClr val="1F497D"/>
      </a:accent3>
      <a:accent4>
        <a:srgbClr val="0000FF"/>
      </a:accent4>
      <a:accent5>
        <a:srgbClr val="4BACC6"/>
      </a:accent5>
      <a:accent6>
        <a:srgbClr val="800080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1347</Words>
  <Characters>7276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Minha_Casa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Andrade_Lima</dc:creator>
  <cp:lastModifiedBy>cm021</cp:lastModifiedBy>
  <cp:revision>2</cp:revision>
  <dcterms:created xsi:type="dcterms:W3CDTF">2014-02-10T12:40:00Z</dcterms:created>
  <dcterms:modified xsi:type="dcterms:W3CDTF">2014-02-10T12:40:00Z</dcterms:modified>
</cp:coreProperties>
</file>