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A5" w:rsidRDefault="00EF6FA5" w:rsidP="00EF6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FA5">
        <w:rPr>
          <w:rFonts w:ascii="Times New Roman" w:hAnsi="Times New Roman" w:cs="Times New Roman"/>
          <w:b/>
        </w:rPr>
        <w:t>MINISTÉRIO DA EDUCAÇÃO</w:t>
      </w:r>
    </w:p>
    <w:p w:rsidR="00EF6FA5" w:rsidRPr="00EF6FA5" w:rsidRDefault="00EF6FA5" w:rsidP="00EF6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6FA5" w:rsidRPr="00EF6FA5" w:rsidRDefault="00EF6FA5" w:rsidP="00EF6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FA5">
        <w:rPr>
          <w:rFonts w:ascii="Times New Roman" w:hAnsi="Times New Roman" w:cs="Times New Roman"/>
          <w:b/>
        </w:rPr>
        <w:t>COORDENAÇÃO DE APERFEIÇOAMENTO</w:t>
      </w:r>
    </w:p>
    <w:p w:rsidR="00EF6FA5" w:rsidRDefault="00EF6FA5" w:rsidP="00EF6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FA5">
        <w:rPr>
          <w:rFonts w:ascii="Times New Roman" w:hAnsi="Times New Roman" w:cs="Times New Roman"/>
          <w:b/>
        </w:rPr>
        <w:t>DE PESSOAL DE NÍVEL SUPERIOR</w:t>
      </w:r>
    </w:p>
    <w:p w:rsidR="00EF6FA5" w:rsidRPr="00EF6FA5" w:rsidRDefault="00EF6FA5" w:rsidP="00EF6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6FA5" w:rsidRDefault="00EF6FA5" w:rsidP="00EF6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FA5">
        <w:rPr>
          <w:rFonts w:ascii="Times New Roman" w:hAnsi="Times New Roman" w:cs="Times New Roman"/>
          <w:b/>
        </w:rPr>
        <w:t xml:space="preserve">PORTARIA Nº 109, DE 21 DE AGOSTO DE </w:t>
      </w:r>
      <w:proofErr w:type="gramStart"/>
      <w:r w:rsidRPr="00EF6FA5">
        <w:rPr>
          <w:rFonts w:ascii="Times New Roman" w:hAnsi="Times New Roman" w:cs="Times New Roman"/>
          <w:b/>
        </w:rPr>
        <w:t>2014</w:t>
      </w:r>
      <w:proofErr w:type="gramEnd"/>
    </w:p>
    <w:p w:rsidR="00EF6FA5" w:rsidRPr="00EF6FA5" w:rsidRDefault="00EF6FA5" w:rsidP="00EF6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F6FA5" w:rsidRPr="00EF6FA5" w:rsidRDefault="00EF6FA5" w:rsidP="00EF6F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FA5">
        <w:rPr>
          <w:rFonts w:ascii="Times New Roman" w:hAnsi="Times New Roman" w:cs="Times New Roman"/>
        </w:rPr>
        <w:t>O PRESIDENTE SUBSTITUTO DA FUNDAÇÃO COORDENAÇÃO</w:t>
      </w:r>
      <w:r>
        <w:rPr>
          <w:rFonts w:ascii="Times New Roman" w:hAnsi="Times New Roman" w:cs="Times New Roman"/>
        </w:rPr>
        <w:t xml:space="preserve"> </w:t>
      </w:r>
      <w:r w:rsidRPr="00EF6FA5">
        <w:rPr>
          <w:rFonts w:ascii="Times New Roman" w:hAnsi="Times New Roman" w:cs="Times New Roman"/>
        </w:rPr>
        <w:t>DE APERFEIÇOAMENTO DE PESSOAL DE NÍVEL</w:t>
      </w:r>
      <w:r>
        <w:rPr>
          <w:rFonts w:ascii="Times New Roman" w:hAnsi="Times New Roman" w:cs="Times New Roman"/>
        </w:rPr>
        <w:t xml:space="preserve"> </w:t>
      </w:r>
      <w:r w:rsidRPr="00EF6FA5">
        <w:rPr>
          <w:rFonts w:ascii="Times New Roman" w:hAnsi="Times New Roman" w:cs="Times New Roman"/>
        </w:rPr>
        <w:t>SUPERIOR - CAPES, no uso das atribuições que lhe são conferidas</w:t>
      </w:r>
      <w:r>
        <w:rPr>
          <w:rFonts w:ascii="Times New Roman" w:hAnsi="Times New Roman" w:cs="Times New Roman"/>
        </w:rPr>
        <w:t xml:space="preserve"> </w:t>
      </w:r>
      <w:r w:rsidRPr="00EF6FA5">
        <w:rPr>
          <w:rFonts w:ascii="Times New Roman" w:hAnsi="Times New Roman" w:cs="Times New Roman"/>
        </w:rPr>
        <w:t>pelo inciso VI, do artigo 26, do Estatuto da Fundação, aprovado pelo</w:t>
      </w:r>
      <w:r>
        <w:rPr>
          <w:rFonts w:ascii="Times New Roman" w:hAnsi="Times New Roman" w:cs="Times New Roman"/>
        </w:rPr>
        <w:t xml:space="preserve"> </w:t>
      </w:r>
      <w:r w:rsidRPr="00EF6FA5">
        <w:rPr>
          <w:rFonts w:ascii="Times New Roman" w:hAnsi="Times New Roman" w:cs="Times New Roman"/>
        </w:rPr>
        <w:t>Decreto nº 7.692, de 02 de março de 2012, resolve:</w:t>
      </w:r>
      <w:r>
        <w:rPr>
          <w:rFonts w:ascii="Times New Roman" w:hAnsi="Times New Roman" w:cs="Times New Roman"/>
        </w:rPr>
        <w:t xml:space="preserve"> </w:t>
      </w:r>
    </w:p>
    <w:p w:rsidR="00EF6FA5" w:rsidRPr="00EF6FA5" w:rsidRDefault="00EF6FA5" w:rsidP="00EF6F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FA5">
        <w:rPr>
          <w:rFonts w:ascii="Times New Roman" w:hAnsi="Times New Roman" w:cs="Times New Roman"/>
        </w:rPr>
        <w:t>Art. 1º - Prorrogar até o dia 12 de setembro de 2014 o</w:t>
      </w:r>
      <w:r>
        <w:rPr>
          <w:rFonts w:ascii="Times New Roman" w:hAnsi="Times New Roman" w:cs="Times New Roman"/>
        </w:rPr>
        <w:t xml:space="preserve"> </w:t>
      </w:r>
      <w:r w:rsidRPr="00EF6FA5">
        <w:rPr>
          <w:rFonts w:ascii="Times New Roman" w:hAnsi="Times New Roman" w:cs="Times New Roman"/>
        </w:rPr>
        <w:t>mandato dos membros titulares e suplentes do Conselho Técnico-Científico da Educação Superior, CTC-ES, designados pela Portaria</w:t>
      </w:r>
      <w:r>
        <w:rPr>
          <w:rFonts w:ascii="Times New Roman" w:hAnsi="Times New Roman" w:cs="Times New Roman"/>
        </w:rPr>
        <w:t xml:space="preserve"> </w:t>
      </w:r>
      <w:r w:rsidRPr="00EF6FA5">
        <w:rPr>
          <w:rFonts w:ascii="Times New Roman" w:hAnsi="Times New Roman" w:cs="Times New Roman"/>
        </w:rPr>
        <w:t>nº 107, de 28 de junho de 2011, publicada no Diário Oficial da União</w:t>
      </w:r>
      <w:r>
        <w:rPr>
          <w:rFonts w:ascii="Times New Roman" w:hAnsi="Times New Roman" w:cs="Times New Roman"/>
        </w:rPr>
        <w:t xml:space="preserve"> </w:t>
      </w:r>
      <w:r w:rsidRPr="00EF6FA5">
        <w:rPr>
          <w:rFonts w:ascii="Times New Roman" w:hAnsi="Times New Roman" w:cs="Times New Roman"/>
        </w:rPr>
        <w:t>de 18/07/11 - seção 2 - pág. 12 e republicada no DOU de 28/06/13 -</w:t>
      </w:r>
      <w:r>
        <w:rPr>
          <w:rFonts w:ascii="Times New Roman" w:hAnsi="Times New Roman" w:cs="Times New Roman"/>
        </w:rPr>
        <w:t xml:space="preserve"> </w:t>
      </w:r>
      <w:r w:rsidRPr="00EF6FA5">
        <w:rPr>
          <w:rFonts w:ascii="Times New Roman" w:hAnsi="Times New Roman" w:cs="Times New Roman"/>
        </w:rPr>
        <w:t xml:space="preserve">seção 2 </w:t>
      </w:r>
      <w:proofErr w:type="gramStart"/>
      <w:r w:rsidRPr="00EF6FA5">
        <w:rPr>
          <w:rFonts w:ascii="Times New Roman" w:hAnsi="Times New Roman" w:cs="Times New Roman"/>
        </w:rPr>
        <w:t>-pág</w:t>
      </w:r>
      <w:proofErr w:type="gramEnd"/>
      <w:r w:rsidRPr="00EF6FA5">
        <w:rPr>
          <w:rFonts w:ascii="Times New Roman" w:hAnsi="Times New Roman" w:cs="Times New Roman"/>
        </w:rPr>
        <w:t>. 13.</w:t>
      </w:r>
    </w:p>
    <w:p w:rsidR="00EF6FA5" w:rsidRPr="00EF6FA5" w:rsidRDefault="00EF6FA5" w:rsidP="00EF6F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FA5">
        <w:rPr>
          <w:rFonts w:ascii="Times New Roman" w:hAnsi="Times New Roman" w:cs="Times New Roman"/>
        </w:rPr>
        <w:t>Art. 2º Convalidar os atos praticados pelos referidos membros</w:t>
      </w:r>
      <w:r>
        <w:rPr>
          <w:rFonts w:ascii="Times New Roman" w:hAnsi="Times New Roman" w:cs="Times New Roman"/>
        </w:rPr>
        <w:t xml:space="preserve"> </w:t>
      </w:r>
      <w:r w:rsidRPr="00EF6FA5">
        <w:rPr>
          <w:rFonts w:ascii="Times New Roman" w:hAnsi="Times New Roman" w:cs="Times New Roman"/>
        </w:rPr>
        <w:t>até a data da publicação desta portaria.</w:t>
      </w:r>
    </w:p>
    <w:p w:rsidR="00EF6FA5" w:rsidRPr="00EF6FA5" w:rsidRDefault="00EF6FA5" w:rsidP="00EF6F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FA5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EF6FA5">
        <w:rPr>
          <w:rFonts w:ascii="Times New Roman" w:hAnsi="Times New Roman" w:cs="Times New Roman"/>
        </w:rPr>
        <w:t>3º Esta portaria entra em vigor na data de sua publicação.</w:t>
      </w:r>
    </w:p>
    <w:p w:rsidR="003F0482" w:rsidRPr="00EF6FA5" w:rsidRDefault="00EF6FA5" w:rsidP="00EF6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FA5">
        <w:rPr>
          <w:rFonts w:ascii="Times New Roman" w:hAnsi="Times New Roman" w:cs="Times New Roman"/>
          <w:b/>
        </w:rPr>
        <w:t>LIVIO AMARAL</w:t>
      </w:r>
    </w:p>
    <w:p w:rsidR="00EF6FA5" w:rsidRDefault="00EF6FA5" w:rsidP="00EF6F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6FA5" w:rsidRPr="00EF6FA5" w:rsidRDefault="00EF6FA5" w:rsidP="00EF6F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6FA5" w:rsidRPr="00EF6FA5" w:rsidRDefault="00EF6FA5" w:rsidP="00EF6FA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F6FA5">
        <w:rPr>
          <w:rFonts w:ascii="Times New Roman" w:hAnsi="Times New Roman" w:cs="Times New Roman"/>
          <w:b/>
          <w:i/>
        </w:rPr>
        <w:t xml:space="preserve">(Publicação no DOU n.º 161, de 22.08.2014, Seção 2, página </w:t>
      </w:r>
      <w:proofErr w:type="gramStart"/>
      <w:r w:rsidRPr="00EF6FA5">
        <w:rPr>
          <w:rFonts w:ascii="Times New Roman" w:hAnsi="Times New Roman" w:cs="Times New Roman"/>
          <w:b/>
          <w:i/>
        </w:rPr>
        <w:t>15)</w:t>
      </w:r>
      <w:proofErr w:type="gramEnd"/>
    </w:p>
    <w:p w:rsidR="00EF6FA5" w:rsidRPr="00EF6FA5" w:rsidRDefault="00EF6FA5" w:rsidP="00EF6F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sectPr w:rsidR="00EF6FA5" w:rsidRPr="00EF6FA5" w:rsidSect="00EF6FA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C4" w:rsidRDefault="00D040C4" w:rsidP="00EF6FA5">
      <w:pPr>
        <w:spacing w:after="0" w:line="240" w:lineRule="auto"/>
      </w:pPr>
      <w:r>
        <w:separator/>
      </w:r>
    </w:p>
  </w:endnote>
  <w:endnote w:type="continuationSeparator" w:id="0">
    <w:p w:rsidR="00D040C4" w:rsidRDefault="00D040C4" w:rsidP="00EF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363209"/>
      <w:docPartObj>
        <w:docPartGallery w:val="Page Numbers (Bottom of Page)"/>
        <w:docPartUnique/>
      </w:docPartObj>
    </w:sdtPr>
    <w:sdtContent>
      <w:p w:rsidR="00EF6FA5" w:rsidRDefault="00EF6F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F6FA5" w:rsidRDefault="00EF6F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C4" w:rsidRDefault="00D040C4" w:rsidP="00EF6FA5">
      <w:pPr>
        <w:spacing w:after="0" w:line="240" w:lineRule="auto"/>
      </w:pPr>
      <w:r>
        <w:separator/>
      </w:r>
    </w:p>
  </w:footnote>
  <w:footnote w:type="continuationSeparator" w:id="0">
    <w:p w:rsidR="00D040C4" w:rsidRDefault="00D040C4" w:rsidP="00EF6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A5"/>
    <w:rsid w:val="003F0482"/>
    <w:rsid w:val="00D040C4"/>
    <w:rsid w:val="00E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FA5"/>
  </w:style>
  <w:style w:type="paragraph" w:styleId="Rodap">
    <w:name w:val="footer"/>
    <w:basedOn w:val="Normal"/>
    <w:link w:val="RodapChar"/>
    <w:uiPriority w:val="99"/>
    <w:unhideWhenUsed/>
    <w:rsid w:val="00EF6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FA5"/>
  </w:style>
  <w:style w:type="paragraph" w:styleId="Rodap">
    <w:name w:val="footer"/>
    <w:basedOn w:val="Normal"/>
    <w:link w:val="RodapChar"/>
    <w:uiPriority w:val="99"/>
    <w:unhideWhenUsed/>
    <w:rsid w:val="00EF6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2014-08-22T10:11:00Z</dcterms:created>
  <dcterms:modified xsi:type="dcterms:W3CDTF">2014-08-22T10:16:00Z</dcterms:modified>
</cp:coreProperties>
</file>