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A1" w:rsidRPr="007345A1" w:rsidRDefault="007345A1" w:rsidP="007345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45A1">
        <w:rPr>
          <w:rFonts w:ascii="Times New Roman" w:hAnsi="Times New Roman" w:cs="Times New Roman"/>
          <w:b/>
        </w:rPr>
        <w:t>MINISTÉRIO DA EDUCAÇÃO</w:t>
      </w:r>
    </w:p>
    <w:p w:rsidR="007345A1" w:rsidRPr="007345A1" w:rsidRDefault="007345A1" w:rsidP="007345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45A1">
        <w:rPr>
          <w:rFonts w:ascii="Times New Roman" w:hAnsi="Times New Roman" w:cs="Times New Roman"/>
          <w:b/>
        </w:rPr>
        <w:t>SECRETARIA DE REGULAÇÃO E SUPERVISÃO DA EDUCAÇÃO SUPERIOR</w:t>
      </w:r>
    </w:p>
    <w:p w:rsidR="007345A1" w:rsidRPr="007345A1" w:rsidRDefault="007345A1" w:rsidP="007345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45A1">
        <w:rPr>
          <w:rFonts w:ascii="Times New Roman" w:hAnsi="Times New Roman" w:cs="Times New Roman"/>
          <w:b/>
        </w:rPr>
        <w:t>DESPACHO DA SECRETÁRIA</w:t>
      </w:r>
    </w:p>
    <w:p w:rsidR="007345A1" w:rsidRPr="007345A1" w:rsidRDefault="007345A1" w:rsidP="007345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45A1">
        <w:rPr>
          <w:rFonts w:ascii="Times New Roman" w:hAnsi="Times New Roman" w:cs="Times New Roman"/>
          <w:b/>
        </w:rPr>
        <w:t xml:space="preserve">Em </w:t>
      </w:r>
      <w:proofErr w:type="gramStart"/>
      <w:r w:rsidRPr="007345A1">
        <w:rPr>
          <w:rFonts w:ascii="Times New Roman" w:hAnsi="Times New Roman" w:cs="Times New Roman"/>
          <w:b/>
        </w:rPr>
        <w:t>6</w:t>
      </w:r>
      <w:proofErr w:type="gramEnd"/>
      <w:r w:rsidRPr="007345A1">
        <w:rPr>
          <w:rFonts w:ascii="Times New Roman" w:hAnsi="Times New Roman" w:cs="Times New Roman"/>
          <w:b/>
        </w:rPr>
        <w:t xml:space="preserve"> de agosto de 2014</w:t>
      </w:r>
    </w:p>
    <w:p w:rsidR="007345A1" w:rsidRDefault="007345A1" w:rsidP="007345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5A1" w:rsidRDefault="007345A1" w:rsidP="00734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 xml:space="preserve">N° 197 </w:t>
      </w:r>
      <w:r>
        <w:rPr>
          <w:rFonts w:ascii="Times New Roman" w:hAnsi="Times New Roman" w:cs="Times New Roman"/>
        </w:rPr>
        <w:t>–</w:t>
      </w:r>
    </w:p>
    <w:p w:rsidR="007345A1" w:rsidRPr="007345A1" w:rsidRDefault="007345A1" w:rsidP="007345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5A1" w:rsidRPr="007345A1" w:rsidRDefault="007345A1" w:rsidP="00734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 xml:space="preserve">ADMINISTRADORA: Grupo Educacional </w:t>
      </w:r>
      <w:proofErr w:type="spellStart"/>
      <w:r w:rsidRPr="007345A1">
        <w:rPr>
          <w:rFonts w:ascii="Times New Roman" w:hAnsi="Times New Roman" w:cs="Times New Roman"/>
        </w:rPr>
        <w:t>Uniesp</w:t>
      </w:r>
      <w:proofErr w:type="spellEnd"/>
    </w:p>
    <w:p w:rsidR="007345A1" w:rsidRPr="007345A1" w:rsidRDefault="007345A1" w:rsidP="00734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PROCESSO: 23000.010680/2012-17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A SECRETÁRIA DE REGULAÇÃO E SUPERVISÃO DA EDUCAÇÃO SUPERIOR, no exercício de suas atribuições previstas no ordenamento legal vigente, acolhendo integralmente a Nota Técnica nº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687/2014-CGSO/DISUP/SERES/MEC, inclusive como motivação, nos termos do art. 50, §1º, da Lei nº 9784, de 29 de janeiro de 1999, e com fulcro nos princípios da ampla defesa, do contraditório, da razoabilidade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 xml:space="preserve">e da proporcionalidade e nos </w:t>
      </w:r>
      <w:proofErr w:type="spellStart"/>
      <w:r w:rsidRPr="007345A1">
        <w:rPr>
          <w:rFonts w:ascii="Times New Roman" w:hAnsi="Times New Roman" w:cs="Times New Roman"/>
        </w:rPr>
        <w:t>arts</w:t>
      </w:r>
      <w:proofErr w:type="spellEnd"/>
      <w:r w:rsidRPr="007345A1">
        <w:rPr>
          <w:rFonts w:ascii="Times New Roman" w:hAnsi="Times New Roman" w:cs="Times New Roman"/>
        </w:rPr>
        <w:t xml:space="preserve">. 2º, VI, X, 29 e 65 - por analogia - da Lei nº 9.784, de 1999, e 11, § 4º, 47, § 1º, 48, §§ 1º e 2º, do Decreto nº 5.773, de </w:t>
      </w:r>
      <w:proofErr w:type="gramStart"/>
      <w:r w:rsidRPr="007345A1">
        <w:rPr>
          <w:rFonts w:ascii="Times New Roman" w:hAnsi="Times New Roman" w:cs="Times New Roman"/>
        </w:rPr>
        <w:t>9</w:t>
      </w:r>
      <w:proofErr w:type="gramEnd"/>
      <w:r w:rsidRPr="007345A1">
        <w:rPr>
          <w:rFonts w:ascii="Times New Roman" w:hAnsi="Times New Roman" w:cs="Times New Roman"/>
        </w:rPr>
        <w:t xml:space="preserve"> de maio de 2006, determina: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i) A imposição das medidas saneadoras a seguir listadas, às Instituições de Educação Superior (IES) elencadas no Anexo deste Despacho, as quais deverão ser integralmente cumpridas no prazo de 180 (cento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e oitenta) dias, a contar da publicação deste Despacho:</w:t>
      </w:r>
    </w:p>
    <w:p w:rsidR="00B71E3F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Cada IES deverá manter infraestrutura própria e adequada para o desenvolvimento de suas atividades acadêmicas, vedado o compartilhamento.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Cada IES deverá implantar ou adequar o sistema acadêmico, ou controle equivalente, que permita a emissão de relatórios informando aos alunos que estudam na IES suas notas, semestres e demais dados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relativos à vida acadêmica do discente.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Cada IES deverá organizar o acervo acadêmico dos discentes nos termos do marco regulatório vigente.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Cada IES deverá atualizar o Cadastro Nacional dos Docentes, o qual deverá apresentar somente os docentes ativos e vinculados à mantenedora detentora do CNPJ contratante. O Docente deverá estar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vinculado somente à IES em que realmente trabalha.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Cada IES deverá atualizar o tombamento dos títulos constantes nas bibliotecas, vinculando-os à IES que de fato atendem, bem como não será admitido o compartilhamento de títulos.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Cada mantenedora deverá atualizar o registro dos docentes na Carteira de Trabalho e Previdência Social (CTPS) e seus contratos de prestação de serviço.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Cada mantenedora deverá identificar suas mantidas, com os nomes indicados nos atos autorizativos, não sendo permitida a utilização de nome fantasia.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345A1">
        <w:rPr>
          <w:rFonts w:ascii="Times New Roman" w:hAnsi="Times New Roman" w:cs="Times New Roman"/>
        </w:rPr>
        <w:t>ii</w:t>
      </w:r>
      <w:proofErr w:type="spellEnd"/>
      <w:proofErr w:type="gramEnd"/>
      <w:r w:rsidRPr="007345A1">
        <w:rPr>
          <w:rFonts w:ascii="Times New Roman" w:hAnsi="Times New Roman" w:cs="Times New Roman"/>
        </w:rPr>
        <w:t>) Além do cumprimento das medidas saneadoras impostas neste Despacho, o atendimento, pelas IES elencadas no Anexo, aos requisitos a seguir expostos, no prazo de 180 (cento e oitenta) dias: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Cada IES deverá garantir atendimento de todos os requisitos legais e normativos presentes no Instrumento de Avaliação do Instituto Nacional de Estudos e Pesquisas Educacionais Anísio Teixeira (INEP)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para fins de recredenciamento.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 xml:space="preserve">Cada IES deverá reestruturar e </w:t>
      </w:r>
      <w:proofErr w:type="gramStart"/>
      <w:r w:rsidRPr="007345A1">
        <w:rPr>
          <w:rFonts w:ascii="Times New Roman" w:hAnsi="Times New Roman" w:cs="Times New Roman"/>
        </w:rPr>
        <w:t>implementar</w:t>
      </w:r>
      <w:proofErr w:type="gramEnd"/>
      <w:r w:rsidRPr="007345A1">
        <w:rPr>
          <w:rFonts w:ascii="Times New Roman" w:hAnsi="Times New Roman" w:cs="Times New Roman"/>
        </w:rPr>
        <w:t xml:space="preserve"> de forma suficiente o Plano de Desenvolvimento Institucional (PDI) de modo a garantir os órgãos e os sistemas de administração/gestão adequados ao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funcionamento dos cursos e das demais ações existentes, e à efetiva implantação das ações e dos cursos previstos.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Cada IES deverá realizar atividades nos cursos de graduação e cursos sequenciais (quando for o caso), na modalidade presencial, que garantam o atendimento aos referenciais mínimos de qualidade desses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cursos.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 xml:space="preserve">Cada IES deverá </w:t>
      </w:r>
      <w:proofErr w:type="gramStart"/>
      <w:r w:rsidRPr="007345A1">
        <w:rPr>
          <w:rFonts w:ascii="Times New Roman" w:hAnsi="Times New Roman" w:cs="Times New Roman"/>
        </w:rPr>
        <w:t>implementar</w:t>
      </w:r>
      <w:proofErr w:type="gramEnd"/>
      <w:r w:rsidRPr="007345A1">
        <w:rPr>
          <w:rFonts w:ascii="Times New Roman" w:hAnsi="Times New Roman" w:cs="Times New Roman"/>
        </w:rPr>
        <w:t xml:space="preserve"> pesquisa e iniciação científica, com participação de número significativo de professores e estudantes.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 xml:space="preserve">Cada IES deverá </w:t>
      </w:r>
      <w:proofErr w:type="gramStart"/>
      <w:r w:rsidRPr="007345A1">
        <w:rPr>
          <w:rFonts w:ascii="Times New Roman" w:hAnsi="Times New Roman" w:cs="Times New Roman"/>
        </w:rPr>
        <w:t>implementar</w:t>
      </w:r>
      <w:proofErr w:type="gramEnd"/>
      <w:r w:rsidRPr="007345A1">
        <w:rPr>
          <w:rFonts w:ascii="Times New Roman" w:hAnsi="Times New Roman" w:cs="Times New Roman"/>
        </w:rPr>
        <w:t xml:space="preserve"> atividades de extensão que possuam relevância acadêmica, científica e social no entorno institucional, e a sua vinculação com a formação acadêmica do aluno.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Cada IES deverá comprovar a composição de seu corpo docente na forma a seguir especificada: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lastRenderedPageBreak/>
        <w:t>- Universidades e Centros Universitários: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O corpo docente da IES deverá ter experiência profissional e acadêmica adequadas às políticas constantes nos documentos oficiais da IES e 100% deverá ter formação mínima em nível de pós-graduação lato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sensu; desses, 70% deverá possuir formação mínima em nível de pós-graduação stricto sensu e pelo menos 20% deverá possuir o título de doutor.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- Faculdades: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O corpo docente da IES deverá ter, no mínimo, formação de pós-graduação lato sensu e experiência profissional e acadêmica adequadas às políticas constantes nos documentos oficiais da IES.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 xml:space="preserve">Cada IES deverá demonstrar a </w:t>
      </w:r>
      <w:proofErr w:type="gramStart"/>
      <w:r w:rsidRPr="007345A1">
        <w:rPr>
          <w:rFonts w:ascii="Times New Roman" w:hAnsi="Times New Roman" w:cs="Times New Roman"/>
        </w:rPr>
        <w:t>implementação</w:t>
      </w:r>
      <w:proofErr w:type="gramEnd"/>
      <w:r w:rsidRPr="007345A1">
        <w:rPr>
          <w:rFonts w:ascii="Times New Roman" w:hAnsi="Times New Roman" w:cs="Times New Roman"/>
        </w:rPr>
        <w:t xml:space="preserve"> das seguintes condições institucionais para os docentes: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- Universidades: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 xml:space="preserve">Políticas de capacitação e de acompanhamento do trabalho docente </w:t>
      </w:r>
      <w:proofErr w:type="gramStart"/>
      <w:r w:rsidRPr="007345A1">
        <w:rPr>
          <w:rFonts w:ascii="Times New Roman" w:hAnsi="Times New Roman" w:cs="Times New Roman"/>
        </w:rPr>
        <w:t>implementadas</w:t>
      </w:r>
      <w:proofErr w:type="gramEnd"/>
      <w:r w:rsidRPr="007345A1">
        <w:rPr>
          <w:rFonts w:ascii="Times New Roman" w:hAnsi="Times New Roman" w:cs="Times New Roman"/>
        </w:rPr>
        <w:t xml:space="preserve">. Plano de Carreira Docente </w:t>
      </w:r>
      <w:proofErr w:type="gramStart"/>
      <w:r w:rsidRPr="007345A1">
        <w:rPr>
          <w:rFonts w:ascii="Times New Roman" w:hAnsi="Times New Roman" w:cs="Times New Roman"/>
        </w:rPr>
        <w:t>implementado</w:t>
      </w:r>
      <w:proofErr w:type="gramEnd"/>
      <w:r w:rsidRPr="007345A1">
        <w:rPr>
          <w:rFonts w:ascii="Times New Roman" w:hAnsi="Times New Roman" w:cs="Times New Roman"/>
        </w:rPr>
        <w:t xml:space="preserve"> e difundido na comunidade acadêmica, estando a IES em consonância com a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legislação vigente no que se refere a regime de trabalho, ou seja, um terço do corpo docente em regime de tempo integral, conforme art. 52 da Lei 9.394, de 20 de dezembro de 1996.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- Centros Universitários: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 xml:space="preserve">Políticas de capacitação e de acompanhamento do trabalho docente </w:t>
      </w:r>
      <w:proofErr w:type="gramStart"/>
      <w:r w:rsidRPr="007345A1">
        <w:rPr>
          <w:rFonts w:ascii="Times New Roman" w:hAnsi="Times New Roman" w:cs="Times New Roman"/>
        </w:rPr>
        <w:t>implementadas</w:t>
      </w:r>
      <w:proofErr w:type="gramEnd"/>
      <w:r w:rsidRPr="007345A1">
        <w:rPr>
          <w:rFonts w:ascii="Times New Roman" w:hAnsi="Times New Roman" w:cs="Times New Roman"/>
        </w:rPr>
        <w:t xml:space="preserve">. Plano de Carreira Docente </w:t>
      </w:r>
      <w:proofErr w:type="gramStart"/>
      <w:r w:rsidRPr="007345A1">
        <w:rPr>
          <w:rFonts w:ascii="Times New Roman" w:hAnsi="Times New Roman" w:cs="Times New Roman"/>
        </w:rPr>
        <w:t>implementado</w:t>
      </w:r>
      <w:proofErr w:type="gramEnd"/>
      <w:r w:rsidRPr="007345A1">
        <w:rPr>
          <w:rFonts w:ascii="Times New Roman" w:hAnsi="Times New Roman" w:cs="Times New Roman"/>
        </w:rPr>
        <w:t xml:space="preserve"> e difundido na comunidade acadêmica, em consonância com a legislação vigente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no que se refere a regime de trabalho, ou seja, um quinto do corpo docente em regime de tempo integral, conforme art. 1º do Decreto 5.786, de 24 de maio de 2006.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- Faculdades: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 xml:space="preserve">Políticas de capacitação e de acompanhamento do trabalho </w:t>
      </w:r>
      <w:proofErr w:type="gramStart"/>
      <w:r w:rsidRPr="007345A1">
        <w:rPr>
          <w:rFonts w:ascii="Times New Roman" w:hAnsi="Times New Roman" w:cs="Times New Roman"/>
        </w:rPr>
        <w:t>docente implementadas</w:t>
      </w:r>
      <w:proofErr w:type="gramEnd"/>
      <w:r w:rsidRPr="007345A1">
        <w:rPr>
          <w:rFonts w:ascii="Times New Roman" w:hAnsi="Times New Roman" w:cs="Times New Roman"/>
        </w:rPr>
        <w:t xml:space="preserve"> e acompanhadas. Plano de Carreira Docente </w:t>
      </w:r>
      <w:proofErr w:type="gramStart"/>
      <w:r w:rsidRPr="007345A1">
        <w:rPr>
          <w:rFonts w:ascii="Times New Roman" w:hAnsi="Times New Roman" w:cs="Times New Roman"/>
        </w:rPr>
        <w:t>implementado</w:t>
      </w:r>
      <w:proofErr w:type="gramEnd"/>
      <w:r w:rsidRPr="007345A1">
        <w:rPr>
          <w:rFonts w:ascii="Times New Roman" w:hAnsi="Times New Roman" w:cs="Times New Roman"/>
        </w:rPr>
        <w:t xml:space="preserve"> e difundido na comunidade acadêmica.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h)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 xml:space="preserve">Cada IES deverá demonstrar a </w:t>
      </w:r>
      <w:proofErr w:type="gramStart"/>
      <w:r w:rsidRPr="007345A1">
        <w:rPr>
          <w:rFonts w:ascii="Times New Roman" w:hAnsi="Times New Roman" w:cs="Times New Roman"/>
        </w:rPr>
        <w:t>implementação</w:t>
      </w:r>
      <w:proofErr w:type="gramEnd"/>
      <w:r w:rsidRPr="007345A1">
        <w:rPr>
          <w:rFonts w:ascii="Times New Roman" w:hAnsi="Times New Roman" w:cs="Times New Roman"/>
        </w:rPr>
        <w:t xml:space="preserve"> de Conselhos Superiores que cumpram os dispositivos regimentais e estatutários.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i)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 xml:space="preserve">Cada IES deverá demonstrar a </w:t>
      </w:r>
      <w:proofErr w:type="gramStart"/>
      <w:r w:rsidRPr="007345A1">
        <w:rPr>
          <w:rFonts w:ascii="Times New Roman" w:hAnsi="Times New Roman" w:cs="Times New Roman"/>
        </w:rPr>
        <w:t>implementação</w:t>
      </w:r>
      <w:proofErr w:type="gramEnd"/>
      <w:r w:rsidRPr="007345A1">
        <w:rPr>
          <w:rFonts w:ascii="Times New Roman" w:hAnsi="Times New Roman" w:cs="Times New Roman"/>
        </w:rPr>
        <w:t xml:space="preserve"> de instalações gerais de ensino, para a pesquisa (quando for o caso), para a prática de esportes, atividades culturais e de lazer, espaços de convivência, e para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laboratórios didáticos e de pesquisa em quantidade e qualidade adequadas.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j)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 xml:space="preserve">Cada IES deverá </w:t>
      </w:r>
      <w:proofErr w:type="gramStart"/>
      <w:r w:rsidRPr="007345A1">
        <w:rPr>
          <w:rFonts w:ascii="Times New Roman" w:hAnsi="Times New Roman" w:cs="Times New Roman"/>
        </w:rPr>
        <w:t>implementar</w:t>
      </w:r>
      <w:proofErr w:type="gramEnd"/>
      <w:r w:rsidRPr="007345A1">
        <w:rPr>
          <w:rFonts w:ascii="Times New Roman" w:hAnsi="Times New Roman" w:cs="Times New Roman"/>
        </w:rPr>
        <w:t xml:space="preserve"> Comissão Própria de Avaliação, com efetiva participação da comunidade interna (professores, estudantes e técnico-administrativos) e externa nos processos de auto avaliação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institucional, e divulgar análises e resultados das avaliações, estando as informações correspondentes acessíveis à comunidade acadêmica.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k)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Cada IES deverá implantar e desenvolver, de forma adequada, programas de apoio ao desenvolvimento acadêmico dos discentes, de realização de atividades científicas, técnicas, esportivas e culturais, e de</w:t>
      </w:r>
      <w:r>
        <w:rPr>
          <w:rFonts w:ascii="Times New Roman" w:hAnsi="Times New Roman" w:cs="Times New Roman"/>
        </w:rPr>
        <w:t xml:space="preserve"> </w:t>
      </w:r>
      <w:r w:rsidRPr="007345A1">
        <w:rPr>
          <w:rFonts w:ascii="Times New Roman" w:hAnsi="Times New Roman" w:cs="Times New Roman"/>
        </w:rPr>
        <w:t>divulgação da sua produção.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345A1">
        <w:rPr>
          <w:rFonts w:ascii="Times New Roman" w:hAnsi="Times New Roman" w:cs="Times New Roman"/>
        </w:rPr>
        <w:t>iii</w:t>
      </w:r>
      <w:proofErr w:type="spellEnd"/>
      <w:r w:rsidRPr="007345A1">
        <w:rPr>
          <w:rFonts w:ascii="Times New Roman" w:hAnsi="Times New Roman" w:cs="Times New Roman"/>
        </w:rPr>
        <w:t>) A vedação da utilização da partícula "</w:t>
      </w:r>
      <w:proofErr w:type="gramStart"/>
      <w:r w:rsidRPr="007345A1">
        <w:rPr>
          <w:rFonts w:ascii="Times New Roman" w:hAnsi="Times New Roman" w:cs="Times New Roman"/>
        </w:rPr>
        <w:t>UNI</w:t>
      </w:r>
      <w:proofErr w:type="gramEnd"/>
      <w:r w:rsidRPr="007345A1">
        <w:rPr>
          <w:rFonts w:ascii="Times New Roman" w:hAnsi="Times New Roman" w:cs="Times New Roman"/>
        </w:rPr>
        <w:t>" para identificação das IES em qualquer material publicitário.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345A1">
        <w:rPr>
          <w:rFonts w:ascii="Times New Roman" w:hAnsi="Times New Roman" w:cs="Times New Roman"/>
        </w:rPr>
        <w:t>iv</w:t>
      </w:r>
      <w:proofErr w:type="spellEnd"/>
      <w:r w:rsidRPr="007345A1">
        <w:rPr>
          <w:rFonts w:ascii="Times New Roman" w:hAnsi="Times New Roman" w:cs="Times New Roman"/>
        </w:rPr>
        <w:t>) A revogação da medida cautelar administrativa contida no tem II, "c", do Despacho do Secretário nº 103, de 29 de maio de 2013.</w:t>
      </w:r>
    </w:p>
    <w:p w:rsidR="007345A1" w:rsidRPr="007345A1" w:rsidRDefault="007345A1" w:rsidP="007345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5A1">
        <w:rPr>
          <w:rFonts w:ascii="Times New Roman" w:hAnsi="Times New Roman" w:cs="Times New Roman"/>
        </w:rPr>
        <w:t>v) A notificação de todas as IES elencadas no Anexo deste Despacho.</w:t>
      </w:r>
    </w:p>
    <w:p w:rsidR="007345A1" w:rsidRDefault="007345A1" w:rsidP="007345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45A1">
        <w:rPr>
          <w:rFonts w:ascii="Times New Roman" w:hAnsi="Times New Roman" w:cs="Times New Roman"/>
          <w:b/>
        </w:rPr>
        <w:t>MARTA WENDEL ABRAMO</w:t>
      </w:r>
    </w:p>
    <w:p w:rsidR="007345A1" w:rsidRPr="007345A1" w:rsidRDefault="007345A1" w:rsidP="007345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5A1" w:rsidRDefault="007345A1" w:rsidP="007345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45A1">
        <w:rPr>
          <w:rFonts w:ascii="Times New Roman" w:hAnsi="Times New Roman" w:cs="Times New Roman"/>
          <w:b/>
        </w:rPr>
        <w:t>ANEXO</w:t>
      </w:r>
    </w:p>
    <w:p w:rsidR="007345A1" w:rsidRDefault="007345A1" w:rsidP="007345A1">
      <w:pPr>
        <w:spacing w:after="0" w:line="240" w:lineRule="auto"/>
        <w:rPr>
          <w:rFonts w:ascii="Times New Roman" w:hAnsi="Times New Roman" w:cs="Times New Roman"/>
          <w:b/>
        </w:rPr>
      </w:pPr>
    </w:p>
    <w:p w:rsidR="007345A1" w:rsidRPr="007345A1" w:rsidRDefault="007345A1" w:rsidP="007345A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345A1">
        <w:rPr>
          <w:rFonts w:ascii="Times New Roman" w:hAnsi="Times New Roman" w:cs="Times New Roman"/>
          <w:b/>
          <w:i/>
        </w:rPr>
        <w:t>OBS.: O anexo deste despacho encontra-se no DOU informado abaixo e em PDF anexo.</w:t>
      </w:r>
    </w:p>
    <w:p w:rsidR="007345A1" w:rsidRDefault="007345A1" w:rsidP="007345A1">
      <w:pPr>
        <w:spacing w:after="0" w:line="240" w:lineRule="auto"/>
        <w:rPr>
          <w:rFonts w:ascii="Times New Roman" w:hAnsi="Times New Roman" w:cs="Times New Roman"/>
          <w:b/>
        </w:rPr>
      </w:pPr>
    </w:p>
    <w:p w:rsidR="007345A1" w:rsidRDefault="007345A1" w:rsidP="007345A1">
      <w:pPr>
        <w:spacing w:after="0" w:line="240" w:lineRule="auto"/>
        <w:rPr>
          <w:rFonts w:ascii="Times New Roman" w:hAnsi="Times New Roman" w:cs="Times New Roman"/>
          <w:b/>
        </w:rPr>
      </w:pPr>
    </w:p>
    <w:p w:rsidR="007345A1" w:rsidRPr="002D392E" w:rsidRDefault="007345A1" w:rsidP="007345A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392E">
        <w:rPr>
          <w:rFonts w:ascii="Times New Roman" w:hAnsi="Times New Roman" w:cs="Times New Roman"/>
          <w:b/>
          <w:i/>
        </w:rPr>
        <w:t xml:space="preserve">(Publicação no DOU n.º 150, de 07.08.2014, Seção 1, página </w:t>
      </w:r>
      <w:r w:rsidR="002D392E" w:rsidRPr="002D392E">
        <w:rPr>
          <w:rFonts w:ascii="Times New Roman" w:hAnsi="Times New Roman" w:cs="Times New Roman"/>
          <w:b/>
          <w:i/>
        </w:rPr>
        <w:t>0</w:t>
      </w:r>
      <w:r w:rsidR="00A60786">
        <w:rPr>
          <w:rFonts w:ascii="Times New Roman" w:hAnsi="Times New Roman" w:cs="Times New Roman"/>
          <w:b/>
          <w:i/>
        </w:rPr>
        <w:t>8</w:t>
      </w:r>
      <w:bookmarkStart w:id="0" w:name="_GoBack"/>
      <w:bookmarkEnd w:id="0"/>
      <w:r w:rsidR="002D392E" w:rsidRPr="002D392E">
        <w:rPr>
          <w:rFonts w:ascii="Times New Roman" w:hAnsi="Times New Roman" w:cs="Times New Roman"/>
          <w:b/>
          <w:i/>
        </w:rPr>
        <w:t>/10</w:t>
      </w:r>
      <w:proofErr w:type="gramStart"/>
      <w:r w:rsidRPr="002D392E">
        <w:rPr>
          <w:rFonts w:ascii="Times New Roman" w:hAnsi="Times New Roman" w:cs="Times New Roman"/>
          <w:b/>
          <w:i/>
        </w:rPr>
        <w:t>)</w:t>
      </w:r>
      <w:proofErr w:type="gramEnd"/>
    </w:p>
    <w:p w:rsidR="007345A1" w:rsidRDefault="007345A1" w:rsidP="007345A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345A1" w:rsidSect="007345A1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04" w:rsidRDefault="00333B04" w:rsidP="0036423F">
      <w:pPr>
        <w:spacing w:after="0" w:line="240" w:lineRule="auto"/>
      </w:pPr>
      <w:r>
        <w:separator/>
      </w:r>
    </w:p>
  </w:endnote>
  <w:endnote w:type="continuationSeparator" w:id="0">
    <w:p w:rsidR="00333B04" w:rsidRDefault="00333B04" w:rsidP="0036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099643"/>
      <w:docPartObj>
        <w:docPartGallery w:val="Page Numbers (Bottom of Page)"/>
        <w:docPartUnique/>
      </w:docPartObj>
    </w:sdtPr>
    <w:sdtContent>
      <w:p w:rsidR="0036423F" w:rsidRDefault="0036423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786">
          <w:rPr>
            <w:noProof/>
          </w:rPr>
          <w:t>2</w:t>
        </w:r>
        <w:r>
          <w:fldChar w:fldCharType="end"/>
        </w:r>
      </w:p>
    </w:sdtContent>
  </w:sdt>
  <w:p w:rsidR="0036423F" w:rsidRDefault="003642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04" w:rsidRDefault="00333B04" w:rsidP="0036423F">
      <w:pPr>
        <w:spacing w:after="0" w:line="240" w:lineRule="auto"/>
      </w:pPr>
      <w:r>
        <w:separator/>
      </w:r>
    </w:p>
  </w:footnote>
  <w:footnote w:type="continuationSeparator" w:id="0">
    <w:p w:rsidR="00333B04" w:rsidRDefault="00333B04" w:rsidP="0036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A1"/>
    <w:rsid w:val="002D392E"/>
    <w:rsid w:val="00333B04"/>
    <w:rsid w:val="0036423F"/>
    <w:rsid w:val="007345A1"/>
    <w:rsid w:val="00A60786"/>
    <w:rsid w:val="00B7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45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64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423F"/>
  </w:style>
  <w:style w:type="paragraph" w:styleId="Rodap">
    <w:name w:val="footer"/>
    <w:basedOn w:val="Normal"/>
    <w:link w:val="RodapChar"/>
    <w:uiPriority w:val="99"/>
    <w:unhideWhenUsed/>
    <w:rsid w:val="00364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4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45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64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423F"/>
  </w:style>
  <w:style w:type="paragraph" w:styleId="Rodap">
    <w:name w:val="footer"/>
    <w:basedOn w:val="Normal"/>
    <w:link w:val="RodapChar"/>
    <w:uiPriority w:val="99"/>
    <w:unhideWhenUsed/>
    <w:rsid w:val="00364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4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18D6-D729-4802-B3B7-740FAEFF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1052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5</cp:revision>
  <dcterms:created xsi:type="dcterms:W3CDTF">2014-08-07T10:16:00Z</dcterms:created>
  <dcterms:modified xsi:type="dcterms:W3CDTF">2014-08-07T10:25:00Z</dcterms:modified>
</cp:coreProperties>
</file>