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3" w:rsidRPr="00375A03" w:rsidRDefault="00375A03" w:rsidP="00375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A03">
        <w:rPr>
          <w:rFonts w:ascii="Times New Roman" w:hAnsi="Times New Roman" w:cs="Times New Roman"/>
          <w:b/>
        </w:rPr>
        <w:t>MINISTÉRIO DA EDUCAÇÃO</w:t>
      </w:r>
    </w:p>
    <w:p w:rsidR="00375A03" w:rsidRPr="00375A03" w:rsidRDefault="00375A03" w:rsidP="00375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A03">
        <w:rPr>
          <w:rFonts w:ascii="Times New Roman" w:hAnsi="Times New Roman" w:cs="Times New Roman"/>
          <w:b/>
        </w:rPr>
        <w:t>CONSELHO NACIONAL DE EDUCAÇÃO</w:t>
      </w:r>
    </w:p>
    <w:p w:rsidR="00375A03" w:rsidRPr="00375A03" w:rsidRDefault="00375A03" w:rsidP="00375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A03">
        <w:rPr>
          <w:rFonts w:ascii="Times New Roman" w:hAnsi="Times New Roman" w:cs="Times New Roman"/>
          <w:b/>
        </w:rPr>
        <w:t>SECRETARIA EXECUTIVA</w:t>
      </w:r>
    </w:p>
    <w:p w:rsidR="00375A03" w:rsidRPr="00375A03" w:rsidRDefault="00375A03" w:rsidP="00375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A03">
        <w:rPr>
          <w:rFonts w:ascii="Times New Roman" w:hAnsi="Times New Roman" w:cs="Times New Roman"/>
          <w:b/>
        </w:rPr>
        <w:t xml:space="preserve">PORTARIA Nº 2, DE 25 DE ABRIL DE </w:t>
      </w:r>
      <w:proofErr w:type="gramStart"/>
      <w:r w:rsidRPr="00375A03">
        <w:rPr>
          <w:rFonts w:ascii="Times New Roman" w:hAnsi="Times New Roman" w:cs="Times New Roman"/>
          <w:b/>
        </w:rPr>
        <w:t>2014</w:t>
      </w:r>
      <w:proofErr w:type="gramEnd"/>
    </w:p>
    <w:p w:rsidR="00375A03" w:rsidRPr="00375A03" w:rsidRDefault="00375A03" w:rsidP="00375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A03">
        <w:rPr>
          <w:rFonts w:ascii="Times New Roman" w:hAnsi="Times New Roman" w:cs="Times New Roman"/>
        </w:rPr>
        <w:t>A SECRETÁRIA-EXECUTIVA DO CONSELHO NACIONAL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DE EDUCAÇÃO, no uso da competência que lhe foi delegada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pela Portaria GM/MEC nº 762, de 14 de junho de 2011, publicada no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Diário Oficial da União, Seção 2, de 24 de junho de 2011, resolve:</w:t>
      </w:r>
    </w:p>
    <w:p w:rsidR="00375A03" w:rsidRPr="00375A03" w:rsidRDefault="00375A03" w:rsidP="00375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A03">
        <w:rPr>
          <w:rFonts w:ascii="Times New Roman" w:hAnsi="Times New Roman" w:cs="Times New Roman"/>
        </w:rPr>
        <w:t>Art. 1º Subdelegar competência à servidora THAÍS NINÔMIA PASSOS, Técnico em Assuntos Educacionais, matrícula SIAPE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1553894, para nos seus impedimentos legais, eventuais e temporários,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ordenar despesas e praticar todos os atos de gestão orçamentária e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financeira no âmbito do Conselho Nacional de Educação.</w:t>
      </w:r>
      <w:r>
        <w:rPr>
          <w:rFonts w:ascii="Times New Roman" w:hAnsi="Times New Roman" w:cs="Times New Roman"/>
        </w:rPr>
        <w:t xml:space="preserve"> </w:t>
      </w:r>
    </w:p>
    <w:p w:rsidR="00375A03" w:rsidRPr="00375A03" w:rsidRDefault="00375A03" w:rsidP="00375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A03">
        <w:rPr>
          <w:rFonts w:ascii="Times New Roman" w:hAnsi="Times New Roman" w:cs="Times New Roman"/>
        </w:rPr>
        <w:t>Art. 2º Tornar sem efeito a Portaria nº 01, de 26 de março de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2014, publicada no Diário Oficial da União em 27 de março de 2014,</w:t>
      </w:r>
      <w:r>
        <w:rPr>
          <w:rFonts w:ascii="Times New Roman" w:hAnsi="Times New Roman" w:cs="Times New Roman"/>
        </w:rPr>
        <w:t xml:space="preserve"> </w:t>
      </w:r>
      <w:r w:rsidRPr="00375A03">
        <w:rPr>
          <w:rFonts w:ascii="Times New Roman" w:hAnsi="Times New Roman" w:cs="Times New Roman"/>
        </w:rPr>
        <w:t>Seção 2, Pág.16.</w:t>
      </w:r>
    </w:p>
    <w:p w:rsidR="00375A03" w:rsidRPr="00375A03" w:rsidRDefault="00375A03" w:rsidP="00375A0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75A03">
        <w:rPr>
          <w:rFonts w:ascii="Times New Roman" w:hAnsi="Times New Roman" w:cs="Times New Roman"/>
        </w:rPr>
        <w:t>Art. 3º Esta portaria entra em vigor na data de sua publicação.</w:t>
      </w:r>
    </w:p>
    <w:p w:rsidR="00D06C1F" w:rsidRPr="00375A03" w:rsidRDefault="00375A03" w:rsidP="00375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5A03">
        <w:rPr>
          <w:rFonts w:ascii="Times New Roman" w:hAnsi="Times New Roman" w:cs="Times New Roman"/>
          <w:b/>
        </w:rPr>
        <w:t>ANDRÉA TAUIL OSLLER MALAGUTTI</w:t>
      </w:r>
    </w:p>
    <w:p w:rsidR="00375A03" w:rsidRDefault="00375A03" w:rsidP="00375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A03" w:rsidRPr="00375A03" w:rsidRDefault="00375A03" w:rsidP="00375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A03" w:rsidRPr="00375A03" w:rsidRDefault="00375A03" w:rsidP="00375A0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75A03">
        <w:rPr>
          <w:rFonts w:ascii="Times New Roman" w:hAnsi="Times New Roman" w:cs="Times New Roman"/>
          <w:b/>
          <w:i/>
        </w:rPr>
        <w:t>(Publicação no DOU n.º 79, de 28.04</w:t>
      </w:r>
      <w:bookmarkStart w:id="0" w:name="_GoBack"/>
      <w:bookmarkEnd w:id="0"/>
      <w:r w:rsidRPr="00375A03">
        <w:rPr>
          <w:rFonts w:ascii="Times New Roman" w:hAnsi="Times New Roman" w:cs="Times New Roman"/>
          <w:b/>
          <w:i/>
        </w:rPr>
        <w:t xml:space="preserve">.2014, Seção 2, página </w:t>
      </w:r>
      <w:proofErr w:type="gramStart"/>
      <w:r w:rsidRPr="00375A03">
        <w:rPr>
          <w:rFonts w:ascii="Times New Roman" w:hAnsi="Times New Roman" w:cs="Times New Roman"/>
          <w:b/>
          <w:i/>
        </w:rPr>
        <w:t>11)</w:t>
      </w:r>
      <w:proofErr w:type="gramEnd"/>
    </w:p>
    <w:p w:rsidR="00375A03" w:rsidRPr="00375A03" w:rsidRDefault="00375A03" w:rsidP="00375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A03" w:rsidRPr="00375A03" w:rsidRDefault="00375A03" w:rsidP="00375A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5A03" w:rsidRPr="00375A03" w:rsidSect="00375A0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03" w:rsidRDefault="00375A03" w:rsidP="00375A03">
      <w:pPr>
        <w:spacing w:after="0" w:line="240" w:lineRule="auto"/>
      </w:pPr>
      <w:r>
        <w:separator/>
      </w:r>
    </w:p>
  </w:endnote>
  <w:endnote w:type="continuationSeparator" w:id="0">
    <w:p w:rsidR="00375A03" w:rsidRDefault="00375A03" w:rsidP="0037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94"/>
      <w:docPartObj>
        <w:docPartGallery w:val="Page Numbers (Bottom of Page)"/>
        <w:docPartUnique/>
      </w:docPartObj>
    </w:sdtPr>
    <w:sdtContent>
      <w:p w:rsidR="00375A03" w:rsidRDefault="00375A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5A03" w:rsidRDefault="00375A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03" w:rsidRDefault="00375A03" w:rsidP="00375A03">
      <w:pPr>
        <w:spacing w:after="0" w:line="240" w:lineRule="auto"/>
      </w:pPr>
      <w:r>
        <w:separator/>
      </w:r>
    </w:p>
  </w:footnote>
  <w:footnote w:type="continuationSeparator" w:id="0">
    <w:p w:rsidR="00375A03" w:rsidRDefault="00375A03" w:rsidP="0037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03"/>
    <w:rsid w:val="00375A03"/>
    <w:rsid w:val="00D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A03"/>
  </w:style>
  <w:style w:type="paragraph" w:styleId="Rodap">
    <w:name w:val="footer"/>
    <w:basedOn w:val="Normal"/>
    <w:link w:val="RodapChar"/>
    <w:uiPriority w:val="99"/>
    <w:unhideWhenUsed/>
    <w:rsid w:val="0037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A03"/>
  </w:style>
  <w:style w:type="paragraph" w:styleId="Rodap">
    <w:name w:val="footer"/>
    <w:basedOn w:val="Normal"/>
    <w:link w:val="RodapChar"/>
    <w:uiPriority w:val="99"/>
    <w:unhideWhenUsed/>
    <w:rsid w:val="0037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2014-04-28T10:27:00Z</dcterms:created>
  <dcterms:modified xsi:type="dcterms:W3CDTF">2014-04-28T10:33:00Z</dcterms:modified>
</cp:coreProperties>
</file>