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B" w:rsidRPr="00427E67" w:rsidRDefault="00A6066B" w:rsidP="0042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ATOS DO PODER LEGISLATIVO</w:t>
      </w:r>
    </w:p>
    <w:p w:rsidR="00A6066B" w:rsidRPr="00427E67" w:rsidRDefault="00A6066B" w:rsidP="0042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LEI N</w:t>
      </w:r>
      <w:r w:rsidR="00427E67">
        <w:rPr>
          <w:rFonts w:ascii="Times New Roman" w:hAnsi="Times New Roman" w:cs="Times New Roman"/>
          <w:b/>
        </w:rPr>
        <w:t>º</w:t>
      </w:r>
      <w:r w:rsidRPr="00427E67">
        <w:rPr>
          <w:rFonts w:ascii="Times New Roman" w:hAnsi="Times New Roman" w:cs="Times New Roman"/>
          <w:b/>
        </w:rPr>
        <w:t xml:space="preserve"> 12.965, DE 23 DE ABRIL DE 2014</w:t>
      </w:r>
    </w:p>
    <w:p w:rsidR="00427E67" w:rsidRDefault="00427E67" w:rsidP="00362B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Default="00A6066B" w:rsidP="00362B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Estabelece princípios, garantias, direitos 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deveres para o uso da Internet no Brasil.</w:t>
      </w:r>
    </w:p>
    <w:p w:rsidR="00427E67" w:rsidRPr="00A6066B" w:rsidRDefault="00427E67" w:rsidP="00362B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Pr="00427E67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 xml:space="preserve">A </w:t>
      </w:r>
      <w:r w:rsidR="00427E67">
        <w:rPr>
          <w:rFonts w:ascii="Times New Roman" w:hAnsi="Times New Roman" w:cs="Times New Roman"/>
          <w:b/>
        </w:rPr>
        <w:t xml:space="preserve"> </w:t>
      </w:r>
      <w:r w:rsidRPr="00427E67">
        <w:rPr>
          <w:rFonts w:ascii="Times New Roman" w:hAnsi="Times New Roman" w:cs="Times New Roman"/>
          <w:b/>
        </w:rPr>
        <w:t xml:space="preserve">P R E S I D E N T A </w:t>
      </w:r>
      <w:r w:rsidR="00427E67">
        <w:rPr>
          <w:rFonts w:ascii="Times New Roman" w:hAnsi="Times New Roman" w:cs="Times New Roman"/>
          <w:b/>
        </w:rPr>
        <w:t xml:space="preserve"> </w:t>
      </w:r>
      <w:r w:rsidRPr="00427E67">
        <w:rPr>
          <w:rFonts w:ascii="Times New Roman" w:hAnsi="Times New Roman" w:cs="Times New Roman"/>
          <w:b/>
        </w:rPr>
        <w:t xml:space="preserve">D A </w:t>
      </w:r>
      <w:r w:rsidR="00427E67">
        <w:rPr>
          <w:rFonts w:ascii="Times New Roman" w:hAnsi="Times New Roman" w:cs="Times New Roman"/>
          <w:b/>
        </w:rPr>
        <w:t xml:space="preserve"> </w:t>
      </w:r>
      <w:r w:rsidRPr="00427E67">
        <w:rPr>
          <w:rFonts w:ascii="Times New Roman" w:hAnsi="Times New Roman" w:cs="Times New Roman"/>
          <w:b/>
        </w:rPr>
        <w:t>R E P Ú B L I C A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Faço saber que o Congresso Nacional decreta e eu sanciono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seguinte Lei: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DISPOSIÇÕES PRELIMINARES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Esta Lei estabelece princípios, garantias, direitos 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deveres para o uso da internet no Brasil e determina as diretrizes para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atuação da União, dos Estados, do Distrito Federal e dos Municípios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relação à matéria.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disciplina do uso da internet no Brasil tem como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fundamento o respeito à liberdade de expressão, bem como: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o reconhecimento da escala mundial da rede;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os direitos humanos, o desenvolvimento da personalidade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o exercício da cidadania em meios digitais;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a pluralidade e a diversidade;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a abertura e a colaboração;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a livre iniciativa, a livre concorrência e a defesa do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consumidor;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a finalidade social da rede.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disciplina do uso da internet no Brasil tem 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seguintes princípios: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garantia da liberdade de expressão, comunicação e manifestação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pensamento, nos termos da Constituição Federal;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proteção da privacidade;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proteção dos dados pessoais, na forma da lei;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preservação e garantia da neutralidade de rede;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preservação da estabilidade, segurança e funcionalidade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rede, por meio de medidas técnicas compatíveis com os padrões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internacionais e pelo estímulo ao uso de boas práticas;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responsabilização dos agentes de acordo com suas atividades,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termos da lei;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 - preservação da natureza participativa da rede;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VIII - liberdade dos modelos de negócios promovidos na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internet, desde que não conflitem com os demais princípios estabelecidos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nesta Lei.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Os princípios expressos nesta Lei não excluem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outros previstos no ordenamento jurídico pátrio relacionados à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matéria ou nos tratados internacionais em que a República Federativa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Brasil seja parte.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disciplina do uso da internet no Brasil tem por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objetivo a promoção: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do direito de acesso à internet a todos;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do acesso à informação, ao conhecimento e à participação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vida cultural e na condução dos assuntos públicos;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da inovação e do fomento à ampla difusão de novas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tecnologias e modelos de uso e acesso;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da adesão a padrões tecnológicos abertos que permitam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comunicação, a acessibilidade e a interoperabilidade entre aplicações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bases de dados.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5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os efeitos desta Lei, considera-se: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internet: o sistema constituído do conjunto de protocolos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lógicos, estruturado em escala mundial para uso público e irrestrito,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 a finalidade de possibilitar a comunicação de dados entre terminais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meio de diferentes redes;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terminal: o computador ou qualquer dispositivo que se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conecte à internet;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endereço de protocolo de internet (endereço IP): 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código atribuído a um terminal de uma rede para permitir sua identificação,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definido segundo parâmetros internacionais;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administrador de sistema autônomo: a pessoa física ou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jurídica que administra blocos de endereço IP específicos e o respectivo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sistema autônomo de roteamento, devidamente </w:t>
      </w:r>
      <w:r w:rsidRPr="00A6066B">
        <w:rPr>
          <w:rFonts w:ascii="Times New Roman" w:hAnsi="Times New Roman" w:cs="Times New Roman"/>
        </w:rPr>
        <w:lastRenderedPageBreak/>
        <w:t>cadastrada no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ente nacional responsável pelo registro e distribuição de endereços IP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geograficamente referentes ao País;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conexão à internet: a habilitação de um terminal para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envio e recebimento de pacotes de dados pela internet, mediante 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atribuição ou autenticação de um endereço IP;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registro de conexão: o conjunto de informações referentes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à data e hora de início e término de uma conexão à internet,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sua duração e o endereço IP utilizado pelo terminal para o envio 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recebimento de pacotes de dados;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 - aplicações de internet: o conjunto de funcionalidades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podem ser acessadas por meio de um terminal conectado à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internet; e</w:t>
      </w:r>
    </w:p>
    <w:p w:rsidR="00427E67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VIII - registros de acesso a aplicações de internet: o conjunto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informações referentes à data e hora de uso de uma determinada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aplicação de internet a partir de um determinado endereço IP.</w:t>
      </w:r>
      <w:r w:rsidR="00427E67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6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interpretação desta Lei serão levados em conta,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além dos fundamentos, princípios e objetivos previstos, a natureza da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internet, seus usos e costumes particulares e sua importância para 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promoção do desenvolvimento humano, econômico, social e cultural.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DOS DIREITOS E GARANTIAS DOS USUÁRIOS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7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acesso à internet é essencial ao exercício da cidadania,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ao usuário são assegurados os seguintes direitos: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inviolabilidade da intimidade e da vida privada, sua proteção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indenização pelo dano material ou moral decorrente de sua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violação;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inviolabilidade e sigilo do fluxo de suas comunicações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pela internet, salvo por ordem judicial, na forma da lei;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inviolabilidade e sigilo de suas comunicações privadas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armazenadas, salvo por ordem judicial;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não suspensão da conexão à internet, salvo por débito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diretamente decorrente de sua utilização;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manutenção da qualidade contratada da conexão à internet;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informações claras e completas constantes dos contratos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prestação de serviços, com detalhamento sobre o regime de proteção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aos registros de conexão e aos registros de acesso a aplicações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internet, bem como sobre práticas de gerenciamento da rede que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possam afetar sua qualidade;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 - não fornecimento a terceiros de seus dados pessoais,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inclusive registros de conexão, e de acesso a aplicações de internet,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salvo mediante consentimento livre, expresso e informado ou nas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hipóteses previstas em lei;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VIII - informações claras e completas sobre coleta, uso,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armazenamento, tratamento e proteção de seus dados pessoais, que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somente poderão ser utilizados para finalidades que: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a) justifiquem sua coleta;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b) não sejam vedadas pela legislação;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c) estejam especificadas nos contratos de prestação de serviços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ou em termos de uso de aplicações de internet;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IX - consentimento expresso sobre coleta, uso, armazenamento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tratamento de dados pessoais, que deverá ocorrer de forma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destacada das demais cláusulas contratuais;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X - exclusão definitiva dos dados pessoais que tiver fornecido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determinada aplicação de internet, a seu requerimento, ao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término da relação entre as partes, ressalvadas as hipóteses de guarda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obrigatória de registros previstas nesta Lei;</w:t>
      </w:r>
    </w:p>
    <w:p w:rsidR="00427E67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XI - publicidade e clareza de eventuais políticas de uso dos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provedores de conexão à internet e de aplicações de internet;</w:t>
      </w:r>
      <w:r w:rsidR="00427E67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XII - acessibilidade, consideradas as características </w:t>
      </w:r>
      <w:proofErr w:type="spellStart"/>
      <w:r w:rsidRPr="00A6066B">
        <w:rPr>
          <w:rFonts w:ascii="Times New Roman" w:hAnsi="Times New Roman" w:cs="Times New Roman"/>
        </w:rPr>
        <w:t>físicomotoras</w:t>
      </w:r>
      <w:proofErr w:type="spellEnd"/>
      <w:r w:rsidRPr="00A6066B">
        <w:rPr>
          <w:rFonts w:ascii="Times New Roman" w:hAnsi="Times New Roman" w:cs="Times New Roman"/>
        </w:rPr>
        <w:t>,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perceptivas, sensoriais, intelectuais e mentais do usuário, nos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da lei; e</w:t>
      </w:r>
    </w:p>
    <w:p w:rsidR="00427E67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XIII - aplicação das normas de proteção e defesa do consumidor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nas relações de consumo realizadas na internet.</w:t>
      </w:r>
      <w:r w:rsidR="00427E67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8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garantia do direito à privacidade e à liberdade de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expressão nas comunicações é condição para o pleno exercício do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direito de acesso à internet.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Parágrafo único. São nulas de pleno direito as cláusulas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contratuais que violem o disposto no caput, tais como aquelas que: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impliquem ofensa à inviolabilidade e ao sigilo das comunicações</w:t>
      </w:r>
      <w:r w:rsidR="00427E67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privadas, pela internet; ou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em contrato de adesão, não ofereçam como alternativa ao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contratante a adoção do foro brasileiro para solução de controvérsias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decorrentes de serviços prestados no Brasil.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III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PROVISÃO DE CONEXÃO E DE APLICAÇÕES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INTERNET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Seção 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Neutralidade de Rede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9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responsável pela transmissão, comutação ou roteamento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tem o dever de tratar de forma isonômica quaisquer pacotes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dados, sem distinção por conteúdo, origem e destino, serviço,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terminal ou aplicação.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discriminação ou degradação do tráfego será regulamentada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termos das atribuições privativas do Presidente da República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previstas no inciso IV do art. 84 da Constituição Federal, para 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fiel execução desta Lei, ouvidos o Comitê Gestor da Internet e a Agência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Nacional de Telecomunicações, e somente poderá decorrer de: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requisitos técnicos indispensáveis à prestação adequada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serviços e aplicações;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priorização de serviços de emergência.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hipótese de discriminação ou degradação do tráfego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prevista no §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, o responsável mencionado no caput deve: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abster-se de causar dano aos usuários, na forma do art.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927 da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10.406, de 10 de janeiro de 2002 - Código Civil;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agir com proporcionalidade, transparência e isonomia;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informar previamente de modo transparente, claro e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suficientemente descritivo aos seus usuários sobre as práticas de gerenciamento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mitigação de tráfego adotadas, inclusive as relacionadas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à segurança da rede;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oferecer serviços em condições comerciais não discriminatórias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e abster-se de praticar condutas </w:t>
      </w:r>
      <w:proofErr w:type="spellStart"/>
      <w:r w:rsidRPr="00A6066B">
        <w:rPr>
          <w:rFonts w:ascii="Times New Roman" w:hAnsi="Times New Roman" w:cs="Times New Roman"/>
        </w:rPr>
        <w:t>anticoncorrenciais</w:t>
      </w:r>
      <w:proofErr w:type="spellEnd"/>
      <w:r w:rsidRPr="00A6066B">
        <w:rPr>
          <w:rFonts w:ascii="Times New Roman" w:hAnsi="Times New Roman" w:cs="Times New Roman"/>
        </w:rPr>
        <w:t>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362BEC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Na provisão de conexão à internet, onerosa ou gratuita,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bem como na transmissão, comutação ou roteamento, é vedado bloquear,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monitorar, filtrar ou analisar o conteúdo dos pacotes de dados,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respeitado o disposto neste artigo.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Seção II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Proteção aos Registros, aos Dados Pessoais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às Comunicações Privadas</w:t>
      </w:r>
    </w:p>
    <w:p w:rsidR="007C56C8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10. A guarda e a disponibilização dos registros de conexão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de acesso a aplicações de internet de que trata esta Lei, bem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como de dados pessoais e do conteúdo de comunicações privadas,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devem atender à preservação da intimidade, da vida privada, da honra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da imagem das partes direta ou indiretamente envolvidas.</w:t>
      </w:r>
      <w:r w:rsidR="007C56C8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1o O provedor responsável pela guarda somente será obrigado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disponibilizar os registros mencionados no caput, de forma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autônoma ou associados a dados pessoais ou a outras informações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possam contribuir para a identificação do usuário ou do terminal,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mediante ordem judicial, na forma do disposto na Seção IV deste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Capítulo, respeitado o disposto no art. 7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conteúdo das comunicações privadas somente poderá ser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disponibilizado mediante ordem judicial, nas hipóteses e na forma que a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lei estabelecer, respeitado o disposto nos incisos II e III do art. 7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disposto no caput não impede o acesso aos dados</w:t>
      </w:r>
      <w:r w:rsidR="007C56C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cadastrais que informem qualificação pessoal, filiação e endereço, na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forma da lei, pelas autoridades administrativas que detenham competência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legal para a sua requisição.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medidas e os procedimentos de segurança e de sigilo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devem ser informados pelo responsável pela provisão de serviços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forma clara e atender a padrões definidos em regulamento, respeitado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seu direito de confidencialidade quanto a segredos empresariais.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11. Em qualquer operação de coleta, armazenamento,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guarda e tratamento de registros, de dados pessoais ou de comunicações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provedores de conexão e de aplicações de internet em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pelo menos um desses atos ocorra em território nacional, deverão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ser obrigatoriamente </w:t>
      </w:r>
      <w:r w:rsidRPr="00A6066B">
        <w:rPr>
          <w:rFonts w:ascii="Times New Roman" w:hAnsi="Times New Roman" w:cs="Times New Roman"/>
        </w:rPr>
        <w:lastRenderedPageBreak/>
        <w:t>respeitados a legislação brasileira e os direitos à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privacidade, à proteção dos dados pessoais e ao sigilo das comunicações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privadas e dos registros.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disposto no caput aplica-se aos dados coletados em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território nacional e ao conteúdo das comunicações, desde que pelo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menos um dos terminais esteja localizado no Brasil.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disposto no caput aplica-se mesmo que as atividades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sejam realizadas por pessoa jurídica sediada no exterior, desde que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oferte serviço ao público brasileiro ou pelo menos uma integrante 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mesmo grupo econômico possua estabelecimento no Brasil.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Os provedores de conexão e de aplicações de internet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deverão prestar, na forma da regulamentação, informações que permitam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verificação quanto ao cumprimento da legislação brasileira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referente à coleta, à guarda, ao armazenamento ou ao tratamento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dados, bem como quanto ao respeito à privacidade e ao sigilo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comunicações.</w:t>
      </w:r>
    </w:p>
    <w:p w:rsidR="003D316C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Decreto regulamentará o procedimento para apuração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infrações ao disposto neste artigo.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12. Sem prejuízo das demais sanções cíveis, criminais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ou administrativas, as infrações às normas previstas nos </w:t>
      </w:r>
      <w:proofErr w:type="spellStart"/>
      <w:r w:rsidRPr="00A6066B">
        <w:rPr>
          <w:rFonts w:ascii="Times New Roman" w:hAnsi="Times New Roman" w:cs="Times New Roman"/>
        </w:rPr>
        <w:t>arts</w:t>
      </w:r>
      <w:proofErr w:type="spellEnd"/>
      <w:r w:rsidRPr="00A6066B">
        <w:rPr>
          <w:rFonts w:ascii="Times New Roman" w:hAnsi="Times New Roman" w:cs="Times New Roman"/>
        </w:rPr>
        <w:t>. 10 e 11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ficam sujeitas, conforme o caso, às seguintes sanções, aplicadas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forma isolada ou cumulativa: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advertência, com indicação de prazo para adoção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medidas corretivas;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multa de até 10% (dez por cento) do faturamento do grupo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econômico no Brasil no seu último exercício, excluídos os tributos,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considerados a condição econômica do infrator e o princípio da proporcionalidade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entre a gravidade da falta e a intensidade da sanção;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suspensão temporária das atividades que envolvam 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atos previstos no art. 11; ou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proibição de exercício das atividades que envolvam 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atos previstos no art. 11.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Tratando-se de empresa estrangeira, responde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solidariamente pelo pagamento da multa de que trata o caput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sua filial, sucursal, escritório ou estabelecimento situado no País.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Subseção 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Guarda de Registros de Conexão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13. Na provisão de conexão à internet, cabe ao administrador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sistema autônomo respectivo o dever de manter 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registros de conexão, sob sigilo, em ambiente controlado e de segurança,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pelo prazo de 1 (um) ano, nos termos do regulamento.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responsabilidade pela manutenção dos registros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conexão não poderá ser transferida a terceiros.</w:t>
      </w:r>
    </w:p>
    <w:p w:rsidR="003D316C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autoridade policial ou administrativa ou o Ministério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Público poderá requerer cautelarmente que os registros de conexão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sejam guardados por prazo superior ao previsto no caput.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hipótese do 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, a autoridade requerente terá 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prazo de 60 (sessenta) dias, contados a partir do requerimento, para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ingressar com o pedido de autorização judicial de acesso aos registros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previstos no caput.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provedor responsável pela guarda dos registros deverá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manter sigilo em relação ao requerimento previsto no 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, que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perderá sua eficácia caso o pedido de autorização judicial seja indeferido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ou não tenha sido protocolado no prazo previsto no 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.</w:t>
      </w:r>
    </w:p>
    <w:p w:rsidR="003D316C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5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Em qualquer hipótese, a disponibilização ao requerente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registros de que trata este artigo deverá ser precedida de autorização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judicial, conforme disposto na Seção IV deste Capítulo.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6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aplicação de sanções pelo descumprimento ao disposto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neste artigo, serão considerados a natureza e a gravidade da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infração, os danos dela resultantes, eventual vantagem auferida pelo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infrator, as circunstâncias agravantes, os antecedentes do infrator e 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reincidência.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Subseção II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Guarda de Registros de Acesso a Aplicações de Internet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Provisão de Conexão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14. Na provisão de conexão, onerosa ou gratuita, é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vedado guardar os registros de acesso a aplicações de internet.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Subseção III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Da Guarda de Registros de Acesso a Aplicações de Internet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Provisão de Aplicações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15. O provedor de aplicações de internet constituído na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forma de pessoa jurídica e que exerça essa atividade de forma organizada,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profissionalmente e com fins econômicos deverá manter 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respectivos registros de acesso a aplicações de internet, sob sigilo, em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ambiente controlado e de segurança, pelo prazo de 6 (seis) meses, nos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do regulamento.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Ordem judicial poderá obrigar, por tempo certo, 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provedores de aplicações de internet que não estão sujeitos ao disposto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caput a guardarem registros de acesso a aplicações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internet, desde que se trate de registros relativos a fatos específicos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período determinado.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autoridade policial ou administrativa ou o Ministério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Público poderão requerer cautelarmente a qualquer provedor de aplicações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internet que os registros de acesso a aplicações de internet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sejam guardados, inclusive por prazo superior ao previsto no caput,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observado o disposto nos §§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 4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13.</w:t>
      </w:r>
    </w:p>
    <w:p w:rsidR="003D316C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Em qualquer hipótese, a disponibilização ao requerente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registros de que trata este artigo deverá ser precedida de autorização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judicial, conforme disposto na Seção IV deste Capítulo.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aplicação de sanções pelo descumprimento ao disposto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neste artigo, serão considerados a natureza e a gravidade da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infração, os danos dela resultantes, eventual vantagem auferida pelo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infrator, as circunstâncias agravantes, os antecedentes do infrator e 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reincidência.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16. Na provisão de aplicações de internet, onerosa ou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gratuita, é vedada a guarda: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dos registros de acesso a outras aplicações de internet sem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o titular dos dados tenha consentido previamente, respeitado 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disposto no art. 7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; ou</w:t>
      </w:r>
    </w:p>
    <w:p w:rsidR="003D316C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de dados pessoais que sejam excessivos em relação à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finalidade para a qual foi dado consentimento pelo seu titular.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17. Ressalvadas as hipóteses previstas nesta Lei, a opção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não guardar os registros de acesso a aplicações de internet não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implica responsabilidade sobre danos decorrentes do uso desses serviços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terceiros.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Seção III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Responsabilidade por Danos Decorrentes de Conteúdo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Gerado por Terceiros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18. O provedor de conexão à internet não será responsabilizado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civilmente por danos decorrentes de conteúdo gerado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terceiros.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19. Com o intuito de assegurar a liberdade de expressão 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impedir a censura, o provedor de aplicações de internet somente poderá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ser responsabilizado civilmente por danos decorrentes de conteúdo gerado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terceiros se, após ordem judicial específica, não tomar as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providências para, no âmbito e nos limites técnicos do seu serviço 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dentro do prazo assinalado, tornar indisponível o conteúdo apontado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como infringente, ressalvadas as disposições legais em contrário.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ordem judicial de que trata o caput deverá conter, sob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pena de nulidade, identificação clara e específica do conteúdo apontado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como infringente, que permita a localização inequívoca do material.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aplicação do disposto neste artigo para infrações 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direitos de autor ou a direitos conexos depende de previsão legal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específica, que deverá respeitar a liberdade de expressão e demais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garantias previstas no art. 5o da Constituição Federal.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causas que versem sobre ressarcimento por danos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decorrentes de conteúdos disponibilizados na internet relacionados à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honra, à reputação ou a direitos de personalidade, bem como sobre a</w:t>
      </w:r>
      <w:r w:rsidR="003D316C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indisponibilização</w:t>
      </w:r>
      <w:proofErr w:type="spellEnd"/>
      <w:r w:rsidRPr="00A6066B">
        <w:rPr>
          <w:rFonts w:ascii="Times New Roman" w:hAnsi="Times New Roman" w:cs="Times New Roman"/>
        </w:rPr>
        <w:t xml:space="preserve"> desses conteúdos por provedores de aplicações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internet, poderão ser apresentadas perante os juizados especiais.</w:t>
      </w:r>
    </w:p>
    <w:p w:rsidR="003D316C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juiz, inclusive no procedimento previsto no § 3o, poderá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antecipar, total ou parcialmente, os efeitos da tutela pretendida no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pedido inicial, existindo prova inequívoca do fato e considerado 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interesse da coletividade na disponibilização do conteúdo na internet,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desde que presentes os requisitos de verossimilhança da alegação 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autor e de fundado receio de dano irreparável ou de difícil reparação.</w:t>
      </w:r>
      <w:r w:rsidR="003D316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20. Sempre que tiver informações de contato do usuário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diretamente responsável pelo conteúdo a que se refere o art. 19,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caberá ao provedor de aplicações de internet comunicar-lhe os motivos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e informações relativos à </w:t>
      </w:r>
      <w:proofErr w:type="spellStart"/>
      <w:r w:rsidRPr="00A6066B">
        <w:rPr>
          <w:rFonts w:ascii="Times New Roman" w:hAnsi="Times New Roman" w:cs="Times New Roman"/>
        </w:rPr>
        <w:t>indisponibilização</w:t>
      </w:r>
      <w:proofErr w:type="spellEnd"/>
      <w:r w:rsidRPr="00A6066B">
        <w:rPr>
          <w:rFonts w:ascii="Times New Roman" w:hAnsi="Times New Roman" w:cs="Times New Roman"/>
        </w:rPr>
        <w:t xml:space="preserve"> de conteúdo, com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informações </w:t>
      </w:r>
      <w:r w:rsidRPr="00A6066B">
        <w:rPr>
          <w:rFonts w:ascii="Times New Roman" w:hAnsi="Times New Roman" w:cs="Times New Roman"/>
        </w:rPr>
        <w:lastRenderedPageBreak/>
        <w:t>que permitam o contraditório e a ampla defesa em juízo,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salvo expressa previsão legal ou expressa determinação judicial fundamentada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contrário.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Quando solicitado pelo usuário que disponibilizou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 conteúdo tornado indisponível, o provedor de aplicações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internet que exerce essa atividade de forma organizada,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profissionalmente e com fins econômicos substituirá o conteúdo tornado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indisponível pela motivação ou pela ordem judicial que deu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fundamento à </w:t>
      </w:r>
      <w:proofErr w:type="spellStart"/>
      <w:r w:rsidRPr="00A6066B">
        <w:rPr>
          <w:rFonts w:ascii="Times New Roman" w:hAnsi="Times New Roman" w:cs="Times New Roman"/>
        </w:rPr>
        <w:t>indisponibilização</w:t>
      </w:r>
      <w:proofErr w:type="spellEnd"/>
      <w:r w:rsidRPr="00A6066B">
        <w:rPr>
          <w:rFonts w:ascii="Times New Roman" w:hAnsi="Times New Roman" w:cs="Times New Roman"/>
        </w:rPr>
        <w:t>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21. O provedor de aplicações de internet que disponibilize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conteúdo gerado por terceiros será responsabilizado subsidiariamente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pela violação da intimidade decorrente da divulgação,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sem autorização de seus participantes, de imagens, de vídeos ou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outros materiais contendo cenas de nudez ou de atos sexuais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caráter privado quando, após o recebimento de notificação pelo participante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ou seu representante legal, deixar de promover, de forma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diligente, no âmbito e nos limites técnicos do seu serviço, a </w:t>
      </w:r>
      <w:proofErr w:type="spellStart"/>
      <w:r w:rsidRPr="00A6066B">
        <w:rPr>
          <w:rFonts w:ascii="Times New Roman" w:hAnsi="Times New Roman" w:cs="Times New Roman"/>
        </w:rPr>
        <w:t>indisponibilização</w:t>
      </w:r>
      <w:proofErr w:type="spellEnd"/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desse conteúdo.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A notificação prevista no caput deverá conter,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sob pena de nulidade, elementos que permitam a identificação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específica do material apontado como violador da intimidade do participante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 verificação da legitimidade para apresentação do pedido.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Seção IV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Requisição Judicial de Registros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22. A parte interessada poderá, com o propósito de</w:t>
      </w:r>
      <w:r w:rsidR="003D316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formar conjunto probatório em processo judicial cível ou penal, em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caráter incidental ou autônomo, requerer ao juiz que ordene ao responsável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pela guarda o fornecimento de registros de conexão ou de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registros de acesso a aplicações de internet.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Sem prejuízo dos demais requisitos legais, 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requerimento deverá conter, sob pena de inadmissibilidade: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fundados indícios da ocorrência do ilícito;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justificativa motivada da utilidade dos registros solicitados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fins de investigação ou instrução probatória;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período ao qual se referem os registros.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23. Cabe ao juiz tomar as providências necessárias à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garantia do sigilo das informações recebidas e à preservação da intimidade,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vida privada, da honra e da imagem do usuário, podendo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determinar segredo de justiça, inclusive quanto aos pedidos de guarda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registro.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IV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ATUAÇÃO DO PODER PÚBLICO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24. Constituem diretrizes para a atuação da União, dos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Estados, do Distrito Federal e dos Municípios no desenvolvimento da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 no Brasil: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I - estabelecimento de mecanismos de governança </w:t>
      </w:r>
      <w:proofErr w:type="spellStart"/>
      <w:r w:rsidRPr="00A6066B">
        <w:rPr>
          <w:rFonts w:ascii="Times New Roman" w:hAnsi="Times New Roman" w:cs="Times New Roman"/>
        </w:rPr>
        <w:t>multiparticipativa</w:t>
      </w:r>
      <w:proofErr w:type="spellEnd"/>
      <w:r w:rsidRPr="00A6066B">
        <w:rPr>
          <w:rFonts w:ascii="Times New Roman" w:hAnsi="Times New Roman" w:cs="Times New Roman"/>
        </w:rPr>
        <w:t>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transparente, colaborativa e democrática, com a participação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governo, do setor empresarial, da sociedade civil e da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comunidade acadêmica;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promoção da racionalização da gestão, expansão e uso da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internet, com participação do Comitê Gestor da internet no Brasil;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promoção da racionalização e da interoperabilidade tecnológica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serviços de governo eletrônico, entre os diferentes Poderes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âmbitos da Federação, para permitir o intercâmbio de informações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 celeridade de procedimentos;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promoção da interoperabilidade entre sistemas e terminais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diversos, inclusive entre os diferentes âmbitos federativos 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diversos setores da sociedade;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adoção preferencial de tecnologias, padrões e formatos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abertos e livres;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publicidade e disseminação de dados e informações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públicos, de forma aberta e estruturada;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 - otimização da infraestrutura das redes e estímulo à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implantação de centros de armazenamento, gerenciamento e disseminação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dados no País, promovendo a qualidade técnica, a inovação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 difusão das aplicações de internet, sem prejuízo à abertura,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à neutralidade e à natureza participativa;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VIII - desenvolvimento de ações e programas de capacitação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uso da internet;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IX - promoção da cultura e da cidadania;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X - prestação de serviços públicos de atendimento ao cidadão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forma integrada, eficiente, simplificada e por múltiplos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canais de acesso, inclusive remotos.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Art. 25. As aplicações de internet de entes do poder público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devem buscar:</w:t>
      </w:r>
    </w:p>
    <w:p w:rsidR="00850B90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compatibilidade dos serviços de governo eletrônico com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diversos terminais, sistemas operacionais e aplicativos para seu acesso;</w:t>
      </w:r>
      <w:r w:rsidR="00850B90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acessibilidade a todos os interessados, independentemente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suas capacidades físico-motoras, perceptivas, sensoriais,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intelectuais, mentais, culturais e sociais, resguardados os aspectos de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sigilo e restrições administrativas e legais;</w:t>
      </w:r>
    </w:p>
    <w:p w:rsidR="00850B90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compatibilidade tanto com a leitura humana quanto com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 tratamento automatizado das informações;</w:t>
      </w:r>
      <w:r w:rsidR="00850B90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facilidade de uso dos serviços de governo eletrônico;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fortalecimento da participação social nas políticas públicas.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26. O cumprimento do dever constitucional do Estado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prestação da educação, em todos os níveis de ensino, inclui a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capacitação, integrada a outras práticas educacionais, para o uso seguro,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consciente e responsável da internet como ferramenta para 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exercício da cidadania, a promoção da cultura e o desenvolvimento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tecnológico.</w:t>
      </w:r>
    </w:p>
    <w:p w:rsidR="00850B90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27. As iniciativas públicas de fomento à cultura digital 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promoção da internet como ferramenta social devem:</w:t>
      </w:r>
      <w:r w:rsidR="00850B90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promover a inclusão digital;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buscar reduzir as desigualdades, sobretudo entre as diferentes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regiões do País, no acesso às tecnologias da informação 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comunicação e no seu uso; e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fomentar a produção e circulação de conteúdo nacional.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28. O Estado deve, periodicamente, formular e fomentar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estudos, bem como fixar metas, estratégias, planos e cronogramas,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referentes ao uso e desenvolvimento da internet no País.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V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DISPOSIÇÕES FINAIS</w:t>
      </w:r>
    </w:p>
    <w:p w:rsidR="00850B90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29. O usuário terá a opção de livre escolha na utilização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programa de computador em seu terminal para exercício do controle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parental de conteúdo entendido por ele como impróprio a seus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filhos menores, desde que respeitados os princípios desta Lei e da Lei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8.069, de 13 de julho de 1990 - Estatuto da Criança e do Adolescente.</w:t>
      </w:r>
      <w:r w:rsidR="00850B90">
        <w:rPr>
          <w:rFonts w:ascii="Times New Roman" w:hAnsi="Times New Roman" w:cs="Times New Roman"/>
        </w:rPr>
        <w:t xml:space="preserve"> </w:t>
      </w:r>
    </w:p>
    <w:p w:rsidR="00850B90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Cabe ao poder público, em conjunto com os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provedores de conexão e de aplicações de internet e a sociedade civil,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promover a educação e fornecer informações sobre o uso dos programas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computador previstos no caput, bem como para a definição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boas práticas para a inclusão digital de crianças e adolescentes.</w:t>
      </w:r>
      <w:r w:rsidR="00850B90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30. A defesa dos interesses e dos direitos estabelecidos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nesta Lei poderá ser exercida em juízo, individual ou coletivamente,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forma da lei.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31. Até a entrada em vigor da lei específica prevista no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§ 2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19, a responsabilidade do provedor de aplicações de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internet por danos decorrentes de conteúdo gerado por terceiros,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quando se tratar de infração a direitos de autor ou a direitos conexos,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continuará a ser disciplinada pela legislação autoral vigente aplicável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data da entrada em vigor desta Lei.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32. Esta Lei entra em vigor após decorridos 60 (sessenta)</w:t>
      </w:r>
      <w:r w:rsidR="00850B9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dias de sua publicação oficial.</w:t>
      </w:r>
    </w:p>
    <w:p w:rsidR="00A6066B" w:rsidRPr="00A6066B" w:rsidRDefault="00A6066B" w:rsidP="00427E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Brasília, 23 de abril de 2014; 193</w:t>
      </w:r>
      <w:r w:rsidR="00850B9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Independência e 126</w:t>
      </w:r>
      <w:r w:rsidR="00850B90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da República.</w:t>
      </w:r>
    </w:p>
    <w:p w:rsidR="00A6066B" w:rsidRPr="00427E67" w:rsidRDefault="00A6066B" w:rsidP="00427E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DILMA ROUSSEFF</w:t>
      </w:r>
    </w:p>
    <w:p w:rsidR="00A6066B" w:rsidRPr="00427E67" w:rsidRDefault="00A6066B" w:rsidP="00427E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427E67">
        <w:rPr>
          <w:rFonts w:ascii="Times New Roman" w:hAnsi="Times New Roman" w:cs="Times New Roman"/>
          <w:b/>
          <w:i/>
        </w:rPr>
        <w:t>José Eduardo Cardozo</w:t>
      </w:r>
    </w:p>
    <w:p w:rsidR="00A6066B" w:rsidRPr="00427E67" w:rsidRDefault="00A6066B" w:rsidP="00427E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427E67">
        <w:rPr>
          <w:rFonts w:ascii="Times New Roman" w:hAnsi="Times New Roman" w:cs="Times New Roman"/>
          <w:b/>
          <w:i/>
        </w:rPr>
        <w:t>Miriam Belchior</w:t>
      </w:r>
    </w:p>
    <w:p w:rsidR="00A6066B" w:rsidRPr="00427E67" w:rsidRDefault="00A6066B" w:rsidP="00427E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427E67">
        <w:rPr>
          <w:rFonts w:ascii="Times New Roman" w:hAnsi="Times New Roman" w:cs="Times New Roman"/>
          <w:b/>
          <w:i/>
        </w:rPr>
        <w:t>Paulo Bernardo Silva</w:t>
      </w:r>
    </w:p>
    <w:p w:rsidR="00A6066B" w:rsidRPr="00427E67" w:rsidRDefault="00A6066B" w:rsidP="00427E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proofErr w:type="spellStart"/>
      <w:r w:rsidRPr="00427E67">
        <w:rPr>
          <w:rFonts w:ascii="Times New Roman" w:hAnsi="Times New Roman" w:cs="Times New Roman"/>
          <w:b/>
          <w:i/>
        </w:rPr>
        <w:t>Clélio</w:t>
      </w:r>
      <w:proofErr w:type="spellEnd"/>
      <w:r w:rsidRPr="00427E67">
        <w:rPr>
          <w:rFonts w:ascii="Times New Roman" w:hAnsi="Times New Roman" w:cs="Times New Roman"/>
          <w:b/>
          <w:i/>
        </w:rPr>
        <w:t xml:space="preserve"> Campolina Diniz</w:t>
      </w:r>
    </w:p>
    <w:p w:rsid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BEC" w:rsidRPr="00A6066B" w:rsidRDefault="00362BEC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6B" w:rsidRPr="00362BEC" w:rsidRDefault="00362BEC" w:rsidP="00427E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>(Publicação no DOU n.º 77, de 24.04.2014, Seção 1, páginas 01/03)</w:t>
      </w:r>
    </w:p>
    <w:p w:rsidR="00A6066B" w:rsidRPr="00362BEC" w:rsidRDefault="00A6066B" w:rsidP="00A6066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2BEC" w:rsidRDefault="00362BEC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BEC" w:rsidRDefault="00362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66B" w:rsidRPr="00427E67" w:rsidRDefault="00427E67" w:rsidP="0042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lastRenderedPageBreak/>
        <w:t>MINISTÉRIO DA EDUCAÇÃO</w:t>
      </w:r>
    </w:p>
    <w:p w:rsidR="00D70777" w:rsidRPr="00427E67" w:rsidRDefault="00D70777" w:rsidP="0042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GABINETE DO MINISTRO</w:t>
      </w:r>
    </w:p>
    <w:p w:rsidR="00D70777" w:rsidRPr="00427E67" w:rsidRDefault="00D70777" w:rsidP="0042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PORTARIA NORMATIVA Nº 11, DE 23 DE ABRIL DE 2014</w:t>
      </w:r>
    </w:p>
    <w:p w:rsidR="00427E67" w:rsidRDefault="00427E67" w:rsidP="00362B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362B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os procedimentos para a adesão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mantenedoras de Instituições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 e a emissão de Termo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Aditivo ao processo seletivo do Programa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Universidade para Todos -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referente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ao segundo semestre de 2014, e dá outras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providências.</w:t>
      </w:r>
    </w:p>
    <w:p w:rsidR="00427E67" w:rsidRPr="00A6066B" w:rsidRDefault="00427E67" w:rsidP="00362B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MINISTRO DE ESTADO DA EDUCAÇÃO, no uso da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atribuição que lhe confere o art. 87, parágrafo único, inciso II, da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Constituição, e tendo em vista o disposto na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13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janeiro de 2005,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11.128, de 28 de junho de 2005, bem como 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5.493, de 18 de julho de 2005, resolve: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ADESÃO AO PROUNI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Instituições de Educação Superior - IES interessadas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em aderir ao Programa Universidade para Todos </w:t>
      </w:r>
      <w:r w:rsidR="00362BEC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deverão emitir Termo de Adesão, por meio de sua mantenedora, no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período de 24 de abril de 2014 até as 23 horas e 59 minutos do dia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14 de maio de 2014, exclusivamente por meio do Sistema Informatizado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-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 disponível na página eletrônica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http://prouniportal.mec.gov.br, conforme os procedimentos estabelecidos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adesão de novas mantenedoras 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deverá ser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precedida de manifestação de interesse no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 xml:space="preserve"> no período de 24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abril de 2014 até as 23 horas e 59 minutos do dia 9 de maio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2014.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adesão 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será precedida de consulta ao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Cadastro Informativo de Créditos não Quitados do Setor Público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Federal - Cadin, em observância ao disposto no art. 15 da Lei n</w:t>
      </w:r>
      <w:r w:rsidR="00362BEC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11.096, de 2005.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Todos os procedimentos operacionais referentes à adesão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serão efetuados exclusivamente por meio do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estando sua validade condicionada à assinatura digital, nos termos do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efeitos da adesão de que trata o caput, o Ministério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Educação - MEC considerará as informações constantes no Cadastro</w:t>
      </w:r>
      <w:r w:rsidR="00362BEC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e-MEC</w:t>
      </w:r>
      <w:proofErr w:type="spellEnd"/>
      <w:r w:rsidRPr="00A6066B">
        <w:rPr>
          <w:rFonts w:ascii="Times New Roman" w:hAnsi="Times New Roman" w:cs="Times New Roman"/>
        </w:rPr>
        <w:t xml:space="preserve"> de Instituições e Cursos Superiores do Ministério da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Educação, competindo à IES assegurar a regularidade das referidas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informações.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5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 xml:space="preserve"> será atualizado com as informações constantes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no Cadastro </w:t>
      </w:r>
      <w:proofErr w:type="spellStart"/>
      <w:r w:rsidRPr="00A6066B">
        <w:rPr>
          <w:rFonts w:ascii="Times New Roman" w:hAnsi="Times New Roman" w:cs="Times New Roman"/>
        </w:rPr>
        <w:t>e-MEC</w:t>
      </w:r>
      <w:proofErr w:type="spellEnd"/>
      <w:r w:rsidRPr="00A6066B">
        <w:rPr>
          <w:rFonts w:ascii="Times New Roman" w:hAnsi="Times New Roman" w:cs="Times New Roman"/>
        </w:rPr>
        <w:t xml:space="preserve"> antes do início do período mencionado no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caput, facultada a atualização extraordinária, de ofício, a qualquer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tempo, a exclusivo critério do MEC.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6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No caso de IES que possua mais de um local de oferta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cursos, deverá ser firmado Termo de Adesão específico para cada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local de oferta, abrangendo todos os cursos e turnos, observado 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disposto no §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4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7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mantenedoras de IES participantes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deverão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emitir Termo de Adesão para todos os locais de oferta, inclusive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aqueles criados após sua adesão ao Programa.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8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Em caso de alteração de mantença de IES participante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, a nova mantenedora, caso não participe do Programa,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deverá formalizar sua adesão, sob pena de desvinculação das instituições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mantidas.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Termo de Adesão será assinado digitalmente, utilizando-se o certificado digital de pessoa jurídica da mantenedora,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tipo A1 ou A3, emitido no âmbito da Infraestrutura de Chaves Públicas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Brasileira - ICP-Brasil.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No Termo de Adesão, a mantenedora deverá nomear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um coordenador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para cada local de oferta.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coordenador referido no caput será responsável pelo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registro de todos os procedimentos operacionais especificados no</w:t>
      </w:r>
      <w:r w:rsidR="00362BEC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É facultada à mantenedora a nomeação de representantes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coordenador em cada local de oferta, substabelecidos na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responsabilidade deste.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coordenador e respectivos representantes deverão ser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funcionários da IES.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§ 4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Todas as operações efetuadas no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 xml:space="preserve"> pelo coordenador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seus representantes deverão ser assinadas digitalmente,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 a utilização de certificado digital de pessoa física tipo A1 ou A3,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emitido no âmbito da ICP-Brasil.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efetuar sua adesão, as mantenedoras deverão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prestar todas as informações solicitadas no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 bem como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optar: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I - pela modalidade de oferta de bolsas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de suas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respectivas IES, dentre as estabelecidas pela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caso das IES com fins lucrativos e sem fins lucrativos não beneficentes;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ou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pela oferta de bolsas adicionais referidas no art. 8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5.493, de 2005, observado o disposto nos </w:t>
      </w:r>
      <w:proofErr w:type="spellStart"/>
      <w:r w:rsidRPr="00A6066B">
        <w:rPr>
          <w:rFonts w:ascii="Times New Roman" w:hAnsi="Times New Roman" w:cs="Times New Roman"/>
        </w:rPr>
        <w:t>arts</w:t>
      </w:r>
      <w:proofErr w:type="spellEnd"/>
      <w:r w:rsidRPr="00A6066B">
        <w:rPr>
          <w:rFonts w:ascii="Times New Roman" w:hAnsi="Times New Roman" w:cs="Times New Roman"/>
        </w:rPr>
        <w:t>. 6o e 7</w:t>
      </w:r>
      <w:r w:rsidR="00362BEC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É vedada a oferta de bolsas em cursos ministrados em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locais de oferta fora do território nacional.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oferta de bolsas adicionais limita-se ao número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vagas autorizadas para cada curso e turno, subtraídas as correspondentes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bolsas obrigatórias ofertadas.</w:t>
      </w:r>
    </w:p>
    <w:p w:rsidR="000A78F5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bolsas adicionais serão contabilizadas como bolsas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e poderão ser compensadas nos períodos letivos subsequentes,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critério da IES, desde que cumprida a proporção mínima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legalmente exigida, por curso e turno, nos períodos letivos que já têm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bolsistas do Programa.</w:t>
      </w:r>
    </w:p>
    <w:p w:rsidR="00362BEC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5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Todas as mantenedoras de IES participantes do processo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seletivo de que trata esta Portaria deverão:</w:t>
      </w:r>
      <w:r w:rsidR="00362BEC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considerar nas bolsas ofertadas por meio do processo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seletivo regular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todos os encargos educacionais praticados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partir do segundo semestre de 2014, inclusive a matrícula, e aqueles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referentes às disciplinas cursadas em virtude de reprovação ou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adaptação curricular, observados os requisitos de desempenho acadêmico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bolsista;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observar, no caso das bolsas parciais de 50% e 25% do</w:t>
      </w:r>
      <w:r w:rsidR="00362BEC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, o disposto no § 4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 bem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como na Portaria Normativa MEC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2, de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 fevereiro de 2012 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na Portaria </w:t>
      </w:r>
      <w:proofErr w:type="spellStart"/>
      <w:r w:rsidRPr="00A6066B">
        <w:rPr>
          <w:rFonts w:ascii="Times New Roman" w:hAnsi="Times New Roman" w:cs="Times New Roman"/>
        </w:rPr>
        <w:t>SESu</w:t>
      </w:r>
      <w:proofErr w:type="spellEnd"/>
      <w:r w:rsidRPr="00A6066B">
        <w:rPr>
          <w:rFonts w:ascii="Times New Roman" w:hAnsi="Times New Roman" w:cs="Times New Roman"/>
        </w:rPr>
        <w:t xml:space="preserve">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87, de 3 de abril de 2012;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abster-se de cobrar quaisquer tipos de taxas na seleção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eventualmente realizada nos termos do art.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2005, devendo informar previamente aos estudantes pré-selecionados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quanto à sua natureza e critérios de aprovação, os quais não poderão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ser mais rigorosos do que aqueles aplicados aos estudantes selecionados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seus processos seletivos regulares;</w:t>
      </w:r>
    </w:p>
    <w:p w:rsidR="00362BEC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disponibilizar acesso gratuito à internet para a inscrição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dos candidatos ao processo seletivo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;</w:t>
      </w:r>
      <w:r w:rsidR="00362BEC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informar, nos editais de seus processos seletivos, o número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 vagas destinadas a bolsas integrais e parciais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em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todos os cursos e turnos, em cada local de oferta;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manter as bolsas concedidas, observado o prazo máximo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utilização, por ocasião do término do prazo de vigência do Termo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 Adesão ou nos casos de desvinculação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por iniciativa de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qualquer das partes, respeitando as determinações contidas no § 3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5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 no inciso II do art. 9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 assim como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art. 1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362BEC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11.128, de 2005;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VII - manter o coordenador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e seus representantes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permanentemente disponíveis e aptos a efetuar todas as operações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necessárias no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 observados os prazos constantes desta Portaria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os cronogramas divulgados em editais da Secretaria de Educação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Superior - </w:t>
      </w:r>
      <w:proofErr w:type="spellStart"/>
      <w:r w:rsidRPr="00A6066B">
        <w:rPr>
          <w:rFonts w:ascii="Times New Roman" w:hAnsi="Times New Roman" w:cs="Times New Roman"/>
        </w:rPr>
        <w:t>SESu</w:t>
      </w:r>
      <w:proofErr w:type="spellEnd"/>
      <w:r w:rsidRPr="00A6066B">
        <w:rPr>
          <w:rFonts w:ascii="Times New Roman" w:hAnsi="Times New Roman" w:cs="Times New Roman"/>
        </w:rPr>
        <w:t>; 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VIII - cumprir fielmente as obrigações constantes do Termo</w:t>
      </w:r>
      <w:r w:rsidR="00362BE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 Adesão e as normas que regulamentam 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A seleção dos estudantes, quando efetuada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pela IES segundo seus próprios critérios, conforme o disposto no art.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3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 será posterior à pré-seleção dos candidatos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efetuada pelo MEC e deverá ocorrer até o final do período de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comprovação de informações da respectiva chamada.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6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Somente poderão ser ofertadas bolsas adicionais nos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cursos presenciais com conceito maior ou igual a 3 (três) no Sistema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Nacional de Avaliação da Educação Superior - </w:t>
      </w:r>
      <w:proofErr w:type="spellStart"/>
      <w:r w:rsidRPr="00A6066B">
        <w:rPr>
          <w:rFonts w:ascii="Times New Roman" w:hAnsi="Times New Roman" w:cs="Times New Roman"/>
        </w:rPr>
        <w:t>Sinaes</w:t>
      </w:r>
      <w:proofErr w:type="spellEnd"/>
      <w:r w:rsidRPr="00A6066B">
        <w:rPr>
          <w:rFonts w:ascii="Times New Roman" w:hAnsi="Times New Roman" w:cs="Times New Roman"/>
        </w:rPr>
        <w:t>, instituído pela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Lei n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10.861, de 14 de abril de 2004.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fins da aferição do conceito referido no caput deste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artigo, serão considerados:</w:t>
      </w:r>
    </w:p>
    <w:p w:rsidR="00F93BFE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o Conceito de Curso - CC; ou</w:t>
      </w:r>
      <w:r w:rsidR="00F93BFE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II - o Conceito Preliminar de Curso - CPC, na hipótese de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inexistência do CC; ou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o conceito obtido pelo curso no Exame Nacional de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Desempenho dos Estudantes - </w:t>
      </w:r>
      <w:proofErr w:type="spellStart"/>
      <w:r w:rsidRPr="00A6066B">
        <w:rPr>
          <w:rFonts w:ascii="Times New Roman" w:hAnsi="Times New Roman" w:cs="Times New Roman"/>
        </w:rPr>
        <w:t>Enade</w:t>
      </w:r>
      <w:proofErr w:type="spellEnd"/>
      <w:r w:rsidRPr="00A6066B">
        <w:rPr>
          <w:rFonts w:ascii="Times New Roman" w:hAnsi="Times New Roman" w:cs="Times New Roman"/>
        </w:rPr>
        <w:t>, na hipótese de inexistência do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CC e do CPC.</w:t>
      </w:r>
    </w:p>
    <w:p w:rsidR="00F93BFE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F93BFE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Observada a ordem prevista no parágrafo anterior, serão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considerados, sempre, dentre os conceitos publicados, os mais recentes.</w:t>
      </w:r>
      <w:r w:rsidR="00F93BFE">
        <w:rPr>
          <w:rFonts w:ascii="Times New Roman" w:hAnsi="Times New Roman" w:cs="Times New Roman"/>
        </w:rPr>
        <w:t xml:space="preserve"> </w:t>
      </w:r>
    </w:p>
    <w:p w:rsidR="00F93BFE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O curso cujo ato regulatório mais recente seja "Autorização",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segundo o Cadastro </w:t>
      </w:r>
      <w:proofErr w:type="spellStart"/>
      <w:r w:rsidRPr="00A6066B">
        <w:rPr>
          <w:rFonts w:ascii="Times New Roman" w:hAnsi="Times New Roman" w:cs="Times New Roman"/>
        </w:rPr>
        <w:t>e-MEC</w:t>
      </w:r>
      <w:proofErr w:type="spellEnd"/>
      <w:r w:rsidRPr="00A6066B">
        <w:rPr>
          <w:rFonts w:ascii="Times New Roman" w:hAnsi="Times New Roman" w:cs="Times New Roman"/>
        </w:rPr>
        <w:t>, poderá oferecer bolsa adicional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até o momento em que obtenha o conceito CC, CPC ou </w:t>
      </w:r>
      <w:proofErr w:type="spellStart"/>
      <w:r w:rsidRPr="00A6066B">
        <w:rPr>
          <w:rFonts w:ascii="Times New Roman" w:hAnsi="Times New Roman" w:cs="Times New Roman"/>
        </w:rPr>
        <w:t>Enade</w:t>
      </w:r>
      <w:proofErr w:type="spellEnd"/>
      <w:r w:rsidRPr="00A6066B">
        <w:rPr>
          <w:rFonts w:ascii="Times New Roman" w:hAnsi="Times New Roman" w:cs="Times New Roman"/>
        </w:rPr>
        <w:t>.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partir de então, passará a ser regulamentado conforme o disposto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§§ 1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 2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deste artigo.</w:t>
      </w:r>
      <w:r w:rsidR="00F93BFE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bolsas adicionais eventualmente constantes nos Termos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Adesão ou Termos Aditivos, firmados ao amparo desta Portaria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que não atendam ao disposto no caput, serão bloqueadas e não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serão ofertadas aos candidatos no processo seletivo.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7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É vedada a oferta de bolsas adicionais em cursos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ministrados na modalidade de ensino a distância - EAD.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II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EMISSÃO DE TERMO ADITIVO</w:t>
      </w:r>
    </w:p>
    <w:p w:rsidR="00586CF1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8</w:t>
      </w:r>
      <w:r w:rsidR="00F93BFE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mantenedoras de IES que tenham efetuado adesão</w:t>
      </w:r>
      <w:r w:rsidR="00F93BF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deverão emitir Termo Aditivo ao processo seletivo referente</w:t>
      </w:r>
      <w:r w:rsidR="00586CF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ao segundo semestre de 2014 para cada um dos locais de</w:t>
      </w:r>
      <w:r w:rsidR="00586CF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oferta, observado o disposto no § 5</w:t>
      </w:r>
      <w:r w:rsidR="00586CF1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12 desta Portaria, no</w:t>
      </w:r>
      <w:r w:rsidR="00586CF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período de 24 de abril de 2014 até as 23 horas e 59 minutos do dia</w:t>
      </w:r>
      <w:r w:rsidR="00586CF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14 de maio de 2014, exclusivamente por meio do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 disponível</w:t>
      </w:r>
      <w:r w:rsidR="00586CF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na página eletrônica </w:t>
      </w:r>
      <w:r w:rsidR="00586CF1" w:rsidRPr="00586CF1">
        <w:rPr>
          <w:rFonts w:ascii="Times New Roman" w:hAnsi="Times New Roman" w:cs="Times New Roman"/>
        </w:rPr>
        <w:t>http://prouniportal.mec.gov.br</w:t>
      </w:r>
      <w:r w:rsidRPr="00A6066B">
        <w:rPr>
          <w:rFonts w:ascii="Times New Roman" w:hAnsi="Times New Roman" w:cs="Times New Roman"/>
        </w:rPr>
        <w:t>.</w:t>
      </w:r>
      <w:r w:rsidR="00586CF1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A emissão semestral do Termo Aditivo é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procedimento obrigatório durante o prazo de vigência do Termo de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e independe da realização de processo seletivo para ingresso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estudantes.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9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emissão do Termo Aditivo visa à atualização dos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dados, parâmetros e condições estabelecidos no Termo de Adesão,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observadas as normas que regulamentam 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, mediante a realização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 todos os procedimentos especificados no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 inclusive,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quando couber: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I - alteração da modalidade de oferta de bolsas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, no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caso das IES com fins lucrativos ou sem fins lucrativos não beneficentes;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atualização dos dados cadastrais das mantenedoras, instituições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e locais de oferta, salvo aquelas importadas do Cadastro </w:t>
      </w:r>
      <w:proofErr w:type="spellStart"/>
      <w:r w:rsidRPr="00A6066B">
        <w:rPr>
          <w:rFonts w:ascii="Times New Roman" w:hAnsi="Times New Roman" w:cs="Times New Roman"/>
        </w:rPr>
        <w:t>e-MEC</w:t>
      </w:r>
      <w:proofErr w:type="spellEnd"/>
      <w:r w:rsidRPr="00A6066B">
        <w:rPr>
          <w:rFonts w:ascii="Times New Roman" w:hAnsi="Times New Roman" w:cs="Times New Roman"/>
        </w:rPr>
        <w:t>; 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informação do número de bolsas adicionais a serem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ofertadas, nos termos do art. 8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Decreto n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5.493, de 2005, observado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 disposto no § 2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4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, bem como nos </w:t>
      </w:r>
      <w:proofErr w:type="spellStart"/>
      <w:r w:rsidRPr="00A6066B">
        <w:rPr>
          <w:rFonts w:ascii="Times New Roman" w:hAnsi="Times New Roman" w:cs="Times New Roman"/>
        </w:rPr>
        <w:t>arts</w:t>
      </w:r>
      <w:proofErr w:type="spellEnd"/>
      <w:r w:rsidRPr="00A6066B">
        <w:rPr>
          <w:rFonts w:ascii="Times New Roman" w:hAnsi="Times New Roman" w:cs="Times New Roman"/>
        </w:rPr>
        <w:t>. 6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 7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Aos procedimentos referentes à emissão do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 Aditivo aplica-se, no que couber, o disposto no Capítulo I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10. Os Termos Aditivos referidos no art. 8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 Portaria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deverão ser assinados exclusivamente por meio do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,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 certificado digital de pessoa jurídica da mantenedora, tipo A1 ou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A3, emitido no âmbito da ICB-Brasil.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Parágrafo único. A emissão do Termo Aditivo referido no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caput condiciona-se ao prévio registro de todas as informações solicitadas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no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>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III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NOVA ADESÃO AO PROUNI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11. Durante o período especificado no art. 1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Portaria, poderão solicitar nova adesão 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as IES desvinculadas: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por denúncia do Termo de Adesão pela mantenedora,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conforme dispõe o § 3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, art. 5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, da Lei n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por decisão do MEC, nos termos do art. 9 da Lei n</w:t>
      </w:r>
      <w:r w:rsidR="000B2388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11.096, de 2005, após regular processo administrativo; ou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por descumprimento da Lei n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11.128, de 2005, após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regular processo administrativo.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Após decisão proferida em processo administrativo que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resulte em desvinculação com fundamento nos incisos II ou III, caberá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recurso dirigido ao Ministro de Estado da </w:t>
      </w:r>
      <w:r w:rsidRPr="00A6066B">
        <w:rPr>
          <w:rFonts w:ascii="Times New Roman" w:hAnsi="Times New Roman" w:cs="Times New Roman"/>
        </w:rPr>
        <w:lastRenderedPageBreak/>
        <w:t>Educação, sem efeito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suspensivo, no prazo de dez dias contados a partir da publicação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oficial da decisão, nos termos do art. 61 da Lei n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9.784, de 29 de</w:t>
      </w:r>
      <w:r w:rsidR="000B2388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janeiro de 1999.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nova adesão de que trata o caput deste artigo deverá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atender ao disposto no Capítulo I 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hipótese do inciso II, a mantenedora poderá aderir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novamente 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somente após quatro anos contados a partir da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data da efetiva desvinculação.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hipótese do inciso III, a mantenedora somente poderá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aderir 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 comprovação da quitação de tributos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contribuições federais administrados pela Secretaria de Receita Federal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Brasil conforme disposto na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11.128, de 2005, 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demais disposições constantes do Capítulo I 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5</w:t>
      </w:r>
      <w:r w:rsidR="000B2388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Na hipótese de desvinculação por reincidência em razão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descumprimento ao disposto no art. 1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11.128, de 2005,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a mantenedora somente poderá aderir ao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após um ano contado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partir da data da efetiva desvinculação.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IV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DO CÁLCULO DO NÚMERO DE BOLSAS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12. Os Termos de Adesão ou Aditivos informarão 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número de bolsas a serem ofertadas para cada curso e turno pelas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instituições participantes do processo seletivo referente ao segundo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semestre de 2014, conforme disposto na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 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regulamentação em vigor.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as instituições com fins lucrativos ou sem fins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lucrativos não beneficentes, o número de bolsas obrigatórias a serem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ofertadas em cada curso e turno será calculado conforme especificado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seguir: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no caso das instituições que optarem pela modalidade de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 de bolsas especificada no caput do art.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2005: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 ano de 2005, por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intermédio das fórmulas: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(W ÷ 9) + [(X + E) ÷ 10,7] - Y, no caso das instituições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em 2005 optaram pela regra especificada no inciso I do §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ou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(W ÷ 19) + [(X + E) ÷ 10,7] - Y, no caso das instituições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em 2005 optaram pela regra especificada no inciso II do §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aos anos de 2006 a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2013, por intermédio da fórmula: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[(X + E) ÷ 10,7] - Y.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 ano de 2014, por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intermédio da fórmula: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E ÷ 10,7.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no caso das instituições que optarem pela modalidade de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 de bolsas especificada no § 4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2005: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 ano de 2005, por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intermédio das fórmulas: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(W ÷ 9) + [(X + E) ÷ 22] - Z, para o cálculo do número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bolsas integrais, no caso das instituições que, em 2005, optaram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pela regra especificada no inciso I do §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2005;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ou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(W ÷ 19) + [(X + E) ÷ 22] - Z, para o cálculo do número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bolsas integrais, no caso das instituições que, em 2005, optaram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pela regra especificada no inciso II do §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5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8954D0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11.096, de 2005; 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 = V ÷ (SM ÷ 2), para o cálculo do número de bolsas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parciais, conforme as equações: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= R - VI - VP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R = A x 10% + (B + C) x 8,5%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= (Z + I) x SM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VP = K x (SM ÷ 2).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aos anos de 2006 a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2013, por intermédio das fórmulas: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I = [(X + E) ÷ 22] - Z, para o cálculo do número de bolsas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integrais; 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 = V ÷ (SM ÷ 2), para o cálculo do número de bolsas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parciais, conforme as equações: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= R - VI - VP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R = (B + C) x 8,5%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= (Z + I) x SM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VP = K x (SM ÷ 2).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 ano de 2014, por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intermédio das fórmulas: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E ÷ 22, para o cálculo do número de bolsas integrais;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 = V ÷ (SM ÷ 2), para o cálculo do número de bolsas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parciais, conforme as equações: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= R - VI - VP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R = C x 8,5%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= (Z + I) x SM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VP = K x (SM ÷ 2).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as instituições beneficentes de assistência social, o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número de bolsas obrigatórias integrais a serem ofertadas será calculado,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conforme disposto no art. 11 da Lei n</w:t>
      </w:r>
      <w:r w:rsidR="008954D0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I -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 ano de 2005, por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intermédio da fórmula: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[(W + X + E) ÷ 9] - Z.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II -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aos anos de 2006 a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2013, por intermédio da fórmula: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[(X + E) ÷ 9] - Z.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III - para os cursos e turnos incluídos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mediante</w:t>
      </w:r>
      <w:r w:rsidR="008954D0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adesão ou emissão de Termo Aditivo referente ao ano de 2014, por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intermédio da fórmula: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E ÷ 9.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As variáveis mencionadas nas fórmulas referidas nos §§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 2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caput significam: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= número total de bolsas integrais obrigatórias a serem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ofertadas no processo seletivo referente ao segundo semestre 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2014;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W = número de estudantes ingressantes no segundo semestre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2005 regularmente pagantes e matriculados ao final do segundo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semestre de 2013;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X = número de estudantes ingressantes nos segundos semestres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2006 a 2013 regularmente pagantes e matriculados ao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final do segundo semestre de 2013;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E = número estimado de estudantes ingressantes regularmente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pagantes no segundo semestre de 2014;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Y = número de bolsas integrais obrigatórias adicionadas à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metade do número de bolsas parciais obrigatórias. São consideradas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as bolsas em utilização, suspensas e pendentes de regularização (apenas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bolsistas beneficiados em segundos semestres e observados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os incisos I e II do 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caput). No caso das instituições que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tiverem optado, na adesão referente ao ano de 2005, pela regra especificada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inciso II do 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 variável Y somente considerará as bolsas parciais concedidas 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partir do ano de 2006;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Z = número de bolsas integrais obrigatórias em utilização ou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suspensas concedidas em segundos semestres (apenas para bolsistas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beneficiados em segundos semestres e pendentes de regularização,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observados os incisos I e II do 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>o do caput);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P = número de bolsas parciais de 50% obrigatórias a serem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ofertadas no processo seletivo referente ao segundo semestre 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2014;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= valor da receita base disponível estimada para oferta 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bolsas parciais de 50% no processo seletivo referente ao segundo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semestre de 2014;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SM = semestralidade média = mensalidade média estimada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o segundo semestre de 2014 multiplicada por 6;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R = receita base para o cálculo do número de bolsas integrais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parciais a serem ofertadas no processo seletivo referente ao segundo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semestre de 2014;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VI = valor correspondente às bolsas integrais obrigatórias 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utilização, suspensas e pendentes de regularização, concedidas 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segundos semestres (apenas para bolsistas beneficiados em segundos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semestres e observados os incisos I e II do 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caput) e às bolsas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integrais a serem ofertadas no segundo semestre de 2014;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VP = valor correspondente às bolsas parciais obrigatórias 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50% em utilização, suspensas e pendentes de regularização, concedidas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segundos semestres (apenas para bolsistas beneficiados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segundos semestres e observados os incisos I e II do 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caput);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 = W x SM = receita correspondente aos estudantes ingressantes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segundo semestre de 2005 regularmente pagantes 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matriculados ao final do segundo semestre de 2013;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B = X </w:t>
      </w:r>
      <w:proofErr w:type="spellStart"/>
      <w:r w:rsidRPr="00A6066B">
        <w:rPr>
          <w:rFonts w:ascii="Times New Roman" w:hAnsi="Times New Roman" w:cs="Times New Roman"/>
        </w:rPr>
        <w:t>x</w:t>
      </w:r>
      <w:proofErr w:type="spellEnd"/>
      <w:r w:rsidRPr="00A6066B">
        <w:rPr>
          <w:rFonts w:ascii="Times New Roman" w:hAnsi="Times New Roman" w:cs="Times New Roman"/>
        </w:rPr>
        <w:t xml:space="preserve"> SM = receita correspondente aos estudantes ingressantes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segundos semestres de 2006 a 2013 regularmente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pagantes e matriculados ao final do segundo semestre de 2013;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 = E x SM = receita correspondente à previsão de estudantes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ingressantes regularmente pagantes no segundo semestre 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2014; 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K = número de bolsas parciais obrigatórias de 50% 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utilização, suspensas e pendentes de regularização, concedidas nos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segundos semestres de 2005 a 2013 (apenas para bolsistas beneficiados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segundos semestres e observados os incisos I e II do § 5</w:t>
      </w:r>
      <w:r w:rsidR="006B59B2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do caput).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No caso das IES participantes que efetuarem alteração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na modalidade de oferta de bolsas, o cálculo do número de bolsas 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serem ofertadas em cada curso e turno será efetuado mediante 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aplicação da nova modalidade a todos os processos seletivos de que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tenham participado, retroativamente, salvo para o processo seletivo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referente ao segundo semestre de 2005, ao qual será aplicada a modalidade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originalmente utilizada.</w:t>
      </w:r>
    </w:p>
    <w:p w:rsidR="006B59B2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efeito do cálculo do número de bolsas a serem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ofertadas, não serão deduzidas do número de bolsas a serem ofertadas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processo seletivo referente ao segundo semestre de 2014:</w:t>
      </w:r>
      <w:r w:rsidR="006B59B2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as bolsas adicionais geradas por transferência de turno,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desde que no mesmo curso da mesma IES, exclusivamente no caso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dos bolsistas que tiverem ingressado no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anteriormente à adesão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turno de destino da transferência no Programa; e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as bolsas liberadas em transferência pela IES de origem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cujo recebimento pela IES de destino não tenha sido regularmente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efetuado por ocasião da assinatura do Termo de Adesão ou Termo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Aditivo.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6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Caso o cálculo especificado nas alíneas "a", "b" e "c" do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inciso II do § 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caput resulte em número negativo de bolsas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integrais a serem ofertadas, este será considerado igual a zero para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fins do cálculo subsequente do número de bolsas parciais a serem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ofertadas.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7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compensação de bolsas adicionais em utilização,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suspensas ou pendentes de regularização, poderá ser efetuada, a critério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IES, posteriormente à geração das bolsas obrigatórias, nos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deste artigo.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V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 RETIFICAÇÃO DOS TERMOS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13. As mantenedoras de IES deverão proceder à correção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das informações inseridas nos Termos de Adesão ou Aditivos,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quando for o caso, no período de 19 de maio de 2014 até as 23 horas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59 minutos do dia 23 de maio de 2014.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No período referido no caput será facultado às mantenedoras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efetuar a permuta de bolsas de que tratam o § 2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5</w:t>
      </w:r>
      <w:r w:rsidR="006B59B2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e o § 5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10 da Lei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2º Ressalvado o disposto no § 3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caput e no art. 19 desta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Portaria, será considerado regularmente firmado para todos os fins de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direito o último Termo de Adesão ou Aditivo assinado digitalmente,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obrigando as instituições à oferta das bolsas nele especificadas.</w:t>
      </w:r>
    </w:p>
    <w:p w:rsidR="006B59B2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É facultado ao MEC indeferir Termos de Adesão ou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Aditivos e respectiva oferta de bolsas.</w:t>
      </w:r>
      <w:r w:rsidR="006B59B2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Fica a exclusivo critério do MEC disponibilizar aos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candidatos as bolsas adicionais ofertadas na forma 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CAPÍTULO VI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DAS DISPOSIÇÕES FINAIS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14. Somente serão permitidas solicitações de desvinculação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no período referido no art. 8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Parágrafo único. Após o prazo especificado no caput, será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indeferida de ofício qualquer solicitação de desvinculação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>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devendo a mantenedora cumprir regular e fielmente o disposto nos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assinados.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15. A execução dos procedimentos referidos nesta Portaria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tem validade jurídica para todos os fins de direito, na forma da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legislação vigente e enseja a responsabilidade pessoal dos agentes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executores nas esferas administrativa, civil e penal.</w:t>
      </w:r>
    </w:p>
    <w:p w:rsidR="006B59B2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16. A mantenedora de IES que optar por destinar bolsas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à reserva trabalhista prevista no art. 12 da Lei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2005, 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15 do Decreto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5.493, de 2005, deverá efetuar solicitação no</w:t>
      </w:r>
      <w:r w:rsidR="006B59B2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Sisprouni</w:t>
      </w:r>
      <w:proofErr w:type="spellEnd"/>
      <w:r w:rsidRPr="00A6066B">
        <w:rPr>
          <w:rFonts w:ascii="Times New Roman" w:hAnsi="Times New Roman" w:cs="Times New Roman"/>
        </w:rPr>
        <w:t xml:space="preserve"> durante o período de adesão definido no art. 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 Portaria.</w:t>
      </w:r>
      <w:r w:rsidR="006B59B2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Para fins do disposto no caput, a mantenedora deverá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proceder ao carregamento (upload) em formato </w:t>
      </w:r>
      <w:proofErr w:type="spellStart"/>
      <w:r w:rsidRPr="00A6066B">
        <w:rPr>
          <w:rFonts w:ascii="Times New Roman" w:hAnsi="Times New Roman" w:cs="Times New Roman"/>
        </w:rPr>
        <w:t>Portable</w:t>
      </w:r>
      <w:proofErr w:type="spellEnd"/>
      <w:r w:rsidRPr="00A6066B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Document</w:t>
      </w:r>
      <w:proofErr w:type="spellEnd"/>
      <w:r w:rsidR="006B59B2">
        <w:rPr>
          <w:rFonts w:ascii="Times New Roman" w:hAnsi="Times New Roman" w:cs="Times New Roman"/>
        </w:rPr>
        <w:t xml:space="preserve"> </w:t>
      </w:r>
      <w:proofErr w:type="spellStart"/>
      <w:r w:rsidRPr="00A6066B">
        <w:rPr>
          <w:rFonts w:ascii="Times New Roman" w:hAnsi="Times New Roman" w:cs="Times New Roman"/>
        </w:rPr>
        <w:t>Format</w:t>
      </w:r>
      <w:proofErr w:type="spellEnd"/>
      <w:r w:rsidRPr="00A6066B">
        <w:rPr>
          <w:rFonts w:ascii="Times New Roman" w:hAnsi="Times New Roman" w:cs="Times New Roman"/>
        </w:rPr>
        <w:t xml:space="preserve"> - PDF, do documento original dos atos que formalizam 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convenção coletiva ou o acordo trabalhista e suas respectivas alterações,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quando couber, que devem estar dentro do prazo de vigência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regularmente assinados.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Caso seja verificada inconsistência nos documentos citados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caput, o MEC indeferirá a solicitação.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 xml:space="preserve">Art. 17. A mantenedora de IES participante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que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não emitir Termo Aditivo para cada um dos locais de oferta no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processo seletivo referente ao segundo semestre de 2014, salvo 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disposto no § 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art. 4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desta Portaria, estará sujeita à instauração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processo administrativo nos termos do art. 12 do Decreto no 5.493,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2005, aplicando-se, se for o caso, as penalidades previstas no art.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9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11.096, de 2005.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18. Em caso de inviabilidade de execução de procedimentos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responsabilidade das mantenedoras de IES referidos nesta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Portaria, devidamente fundamentada e formalmente comunicada, 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MEC poderá, a seu exclusivo critério, autorizar a regularização dos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procedimentos ou efetuá-los de ofício.</w:t>
      </w:r>
    </w:p>
    <w:p w:rsidR="006B59B2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1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regularização referida no caput será efetuada exclusivamente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mediante autorização da Diretoria de Políticas e Programas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 Graduação - </w:t>
      </w:r>
      <w:proofErr w:type="spellStart"/>
      <w:r w:rsidRPr="00A6066B">
        <w:rPr>
          <w:rFonts w:ascii="Times New Roman" w:hAnsi="Times New Roman" w:cs="Times New Roman"/>
        </w:rPr>
        <w:t>Dipes</w:t>
      </w:r>
      <w:proofErr w:type="spellEnd"/>
      <w:r w:rsidRPr="00A6066B">
        <w:rPr>
          <w:rFonts w:ascii="Times New Roman" w:hAnsi="Times New Roman" w:cs="Times New Roman"/>
        </w:rPr>
        <w:t>, da Secretaria de Educação Superior.</w:t>
      </w:r>
      <w:r w:rsidR="006B59B2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2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Caso a regularização referida no caput implique a diminuição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número de bolsas a serem ofertadas, elas serão excluídas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processo seletivo em curso, sendo invalidadas as correspondentes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inscrições de candidatos eventualmente existentes.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3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A regularização prevista no caput não afasta a instauração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processo administrativo referido no art. 12 do Decreto n</w:t>
      </w:r>
      <w:r w:rsidR="006B59B2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5.493, de 2005.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19. Fica o Secretário de Educação Superior do Ministério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Educação, mediante edital específico, autorizado a modificar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quaisquer dos prazos determinados nesta Portaria.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20. Todos os horários constantes desta Portaria referem</w:t>
      </w:r>
      <w:r w:rsidR="006B59B2">
        <w:rPr>
          <w:rFonts w:ascii="Times New Roman" w:hAnsi="Times New Roman" w:cs="Times New Roman"/>
        </w:rPr>
        <w:t>-</w:t>
      </w:r>
      <w:r w:rsidRPr="00A6066B">
        <w:rPr>
          <w:rFonts w:ascii="Times New Roman" w:hAnsi="Times New Roman" w:cs="Times New Roman"/>
        </w:rPr>
        <w:t>se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ao horário oficial de Brasília.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21. A Portaria Normativa MEC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19, de 20 de novembro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2008, passa a vigorar com a seguinte redação: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"Art.10. .................................................................................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§ 4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Nos casos previstos nos incisos VI e IX do caput, 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coordenador do </w:t>
      </w:r>
      <w:proofErr w:type="spellStart"/>
      <w:r w:rsidRPr="00A6066B">
        <w:rPr>
          <w:rFonts w:ascii="Times New Roman" w:hAnsi="Times New Roman" w:cs="Times New Roman"/>
        </w:rPr>
        <w:t>ProUni</w:t>
      </w:r>
      <w:proofErr w:type="spellEnd"/>
      <w:r w:rsidRPr="00A6066B">
        <w:rPr>
          <w:rFonts w:ascii="Times New Roman" w:hAnsi="Times New Roman" w:cs="Times New Roman"/>
        </w:rPr>
        <w:t xml:space="preserve"> deverá observar o disposto na Portaria Normativa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MEC n</w:t>
      </w:r>
      <w:r w:rsidR="006B59B2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8, de 26 de abril de 2013, em observância ao contraditório</w:t>
      </w:r>
      <w:r w:rsidR="006B59B2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à ampla defesa." (N. R.)</w:t>
      </w:r>
    </w:p>
    <w:p w:rsidR="00D70777" w:rsidRPr="00A6066B" w:rsidRDefault="00D70777" w:rsidP="00362B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22. Esta Portaria entra em vigor na data de sua publicação.</w:t>
      </w:r>
    </w:p>
    <w:p w:rsidR="00D70777" w:rsidRDefault="00D70777" w:rsidP="00362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BEC">
        <w:rPr>
          <w:rFonts w:ascii="Times New Roman" w:hAnsi="Times New Roman" w:cs="Times New Roman"/>
          <w:b/>
        </w:rPr>
        <w:t>JOSÉ HENRIQUE PAIM FERNANDES</w:t>
      </w:r>
    </w:p>
    <w:p w:rsidR="00362BEC" w:rsidRDefault="00362BEC" w:rsidP="00362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9B2" w:rsidRDefault="006B59B2" w:rsidP="00362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BEC" w:rsidRPr="00362BEC" w:rsidRDefault="00362BEC" w:rsidP="00362B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36/37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362BEC" w:rsidRDefault="00362BEC" w:rsidP="00362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9B2" w:rsidRDefault="006B59B2" w:rsidP="00362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9B2" w:rsidRDefault="006B59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1C4D" w:rsidRPr="00427E67" w:rsidRDefault="00AE1C4D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lastRenderedPageBreak/>
        <w:t>MINISTÉRIO DA EDUCAÇÃO</w:t>
      </w:r>
    </w:p>
    <w:p w:rsidR="00AE1C4D" w:rsidRPr="00427E67" w:rsidRDefault="00AE1C4D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GABINETE DO MINISTRO</w:t>
      </w:r>
    </w:p>
    <w:p w:rsidR="00D70777" w:rsidRPr="00362BEC" w:rsidRDefault="00D70777" w:rsidP="00362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BEC">
        <w:rPr>
          <w:rFonts w:ascii="Times New Roman" w:hAnsi="Times New Roman" w:cs="Times New Roman"/>
          <w:b/>
        </w:rPr>
        <w:t>PORTARIA N</w:t>
      </w:r>
      <w:r w:rsidR="00AE1C4D">
        <w:rPr>
          <w:rFonts w:ascii="Times New Roman" w:hAnsi="Times New Roman" w:cs="Times New Roman"/>
          <w:b/>
        </w:rPr>
        <w:t>º</w:t>
      </w:r>
      <w:r w:rsidRPr="00362BEC">
        <w:rPr>
          <w:rFonts w:ascii="Times New Roman" w:hAnsi="Times New Roman" w:cs="Times New Roman"/>
          <w:b/>
        </w:rPr>
        <w:t xml:space="preserve"> 357, DE 23 DE ABRIL DE 2014</w:t>
      </w:r>
    </w:p>
    <w:p w:rsidR="00AE1C4D" w:rsidRDefault="00AE1C4D" w:rsidP="00AE1C4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AE1C4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Delega competências para a prática dos atos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menciona e dá outras providências.</w:t>
      </w:r>
    </w:p>
    <w:p w:rsidR="00AE1C4D" w:rsidRPr="00A6066B" w:rsidRDefault="00AE1C4D" w:rsidP="00AE1C4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MINISTRO DE ESTADO DA EDUCAÇÃO, no uso da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atribuição que lhe confere o art. 87, parágrafo único, inciso II da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Constituição, bem como o determinado no art. 8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do Anexo I do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7.690, de 2 de março de 2012, e com fulcro no disposto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art. 12 do Decreto-Lei n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200, de 25 de fevereiro de 1967, no art.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11 da Lei n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9.784, de 29 de janeiro de 1999 e nos </w:t>
      </w:r>
      <w:proofErr w:type="spellStart"/>
      <w:r w:rsidRPr="00A6066B">
        <w:rPr>
          <w:rFonts w:ascii="Times New Roman" w:hAnsi="Times New Roman" w:cs="Times New Roman"/>
        </w:rPr>
        <w:t>arts</w:t>
      </w:r>
      <w:proofErr w:type="spellEnd"/>
      <w:r w:rsidRPr="00A6066B">
        <w:rPr>
          <w:rFonts w:ascii="Times New Roman" w:hAnsi="Times New Roman" w:cs="Times New Roman"/>
        </w:rPr>
        <w:t>. 21 e 22,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inciso III e parágrafo único, ambos do Regimento Interno da Consultoria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Jurídica instituído pela Portaria MEC n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229, de 23 de março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2012, resolve: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1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Fica delegada ao Consultor Jurídico Substituto a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aprovação final das manifestações jurídicas referentes aos processos</w:t>
      </w:r>
      <w:r w:rsidR="00AE1C4D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que versam sobre: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cessão de servidor;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prorrogação de cessão de servidor;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III - vacância de cargo;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IV - requisição de servidor;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 - enquadramento de servidor;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 - procedimentos persecutórios de natureza disciplinar; e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VII - demandas repetitivas.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</w:t>
      </w:r>
      <w:r w:rsidR="00AE1C4D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Esta Portaria entra em vigor na data de sua publicação.</w:t>
      </w:r>
    </w:p>
    <w:p w:rsidR="00D70777" w:rsidRPr="00AE1C4D" w:rsidRDefault="00D70777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JOSÉ HENRIQUE PAIM FERNANDES</w:t>
      </w:r>
    </w:p>
    <w:p w:rsidR="00AE1C4D" w:rsidRDefault="00AE1C4D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C4D" w:rsidRPr="00362BEC" w:rsidRDefault="00AE1C4D" w:rsidP="00AE1C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37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AE1C4D" w:rsidRDefault="00AE1C4D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C4D" w:rsidRPr="00427E67" w:rsidRDefault="00AE1C4D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MINISTÉRIO DA EDUCAÇÃO</w:t>
      </w:r>
    </w:p>
    <w:p w:rsidR="00AE1C4D" w:rsidRPr="00427E67" w:rsidRDefault="00AE1C4D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E67">
        <w:rPr>
          <w:rFonts w:ascii="Times New Roman" w:hAnsi="Times New Roman" w:cs="Times New Roman"/>
          <w:b/>
        </w:rPr>
        <w:t>GABINETE DO MINISTRO</w:t>
      </w:r>
    </w:p>
    <w:p w:rsidR="00D70777" w:rsidRPr="00AE1C4D" w:rsidRDefault="00D70777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DESPACHOS DO MINISTRO</w:t>
      </w:r>
    </w:p>
    <w:p w:rsidR="00D70777" w:rsidRPr="00AE1C4D" w:rsidRDefault="00D70777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Em 23 de abril de 2014</w:t>
      </w: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Nos termos do art. 2</w:t>
      </w:r>
      <w:r w:rsidR="00091BE4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091BE4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9.131, de 24 de novembro de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1995, o Ministro de Estado da Educação HOMOLOGA o Parecer n</w:t>
      </w:r>
      <w:r w:rsidR="00091BE4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3/2014, do Conselho Pleno do Conselho Nacional de Educação, que,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 fulcro no art. 33 do Regimento Interno do CNE, conheceu do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recurso para, no mérito, negar-lhe provimento, mantendo os efeitos da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decisão exarada no Parecer CNE/CES nº 214/2013, desfavorável à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convalidação dos estudos e à validação nacional de títulos de Mestre,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obtidos no curso de mestrado em Ciências Pedagógicas, ministrado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pelo Instituto Superior de Estudos Pedagógicos - ISEP, com sede no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município do Rio de Janeiro, no Estado do Rio de Janeiro, conforme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consta do Processo n</w:t>
      </w:r>
      <w:r w:rsidR="00091BE4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23001.000093/2012-18.</w:t>
      </w:r>
    </w:p>
    <w:p w:rsidR="00091BE4" w:rsidRDefault="00091BE4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0777" w:rsidRPr="00A6066B" w:rsidRDefault="00D70777" w:rsidP="00AE1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Nos termos do art. 2</w:t>
      </w:r>
      <w:r w:rsidR="00091BE4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da Lei n</w:t>
      </w:r>
      <w:r w:rsidR="00091BE4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9.131, de 24 de novembro de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1995, o Ministro de Estado da Educação HOMOLOGA o Parecer n</w:t>
      </w:r>
      <w:r w:rsidR="00091BE4">
        <w:rPr>
          <w:rFonts w:ascii="Times New Roman" w:hAnsi="Times New Roman" w:cs="Times New Roman"/>
        </w:rPr>
        <w:t xml:space="preserve">º </w:t>
      </w:r>
      <w:r w:rsidRPr="00A6066B">
        <w:rPr>
          <w:rFonts w:ascii="Times New Roman" w:hAnsi="Times New Roman" w:cs="Times New Roman"/>
        </w:rPr>
        <w:t>9/2013, do Conselho Pleno do Conselho Nacional de Educação, que,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com fulcro no art. 33 do Regimento Interno do CNE, conheceu do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recurso para, no mérito, negar-lhe provimento, mantendo os efeitos da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decisão exarada no Parecer CNE/CES nº 101/2013, desfavorável à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convalidação dos estudos e à validação nacional de títulos de Mestre,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obtidos no curso de mestrado em Ciências Pedagógicas, ministrado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pelo Instituto Superior de Estudos Pedagógicos - ISEP, com sede no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município do Rio de Janeiro, no Estado do Rio de Janeiro, conforme</w:t>
      </w:r>
      <w:r w:rsidR="00091BE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consta do Processo n</w:t>
      </w:r>
      <w:r w:rsidR="00091BE4">
        <w:rPr>
          <w:rFonts w:ascii="Times New Roman" w:hAnsi="Times New Roman" w:cs="Times New Roman"/>
        </w:rPr>
        <w:t>º</w:t>
      </w:r>
      <w:r w:rsidRPr="00A6066B">
        <w:rPr>
          <w:rFonts w:ascii="Times New Roman" w:hAnsi="Times New Roman" w:cs="Times New Roman"/>
        </w:rPr>
        <w:t xml:space="preserve"> 23001.000095/ 2011- 18.</w:t>
      </w:r>
    </w:p>
    <w:p w:rsidR="00D70777" w:rsidRDefault="00D70777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JOSÉ HENRIQUE PAIM FERNANDES</w:t>
      </w:r>
    </w:p>
    <w:p w:rsidR="00091BE4" w:rsidRDefault="00091BE4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BE4" w:rsidRDefault="00091BE4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BE4" w:rsidRPr="00362BEC" w:rsidRDefault="00091BE4" w:rsidP="00091B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37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091BE4" w:rsidRDefault="00091BE4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BE4" w:rsidRDefault="00091BE4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C4D" w:rsidRDefault="00AE1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1C4D" w:rsidRPr="00AE1C4D" w:rsidRDefault="0084448E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70777" w:rsidRPr="00AE1C4D" w:rsidRDefault="00D70777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 w:rsidR="0084448E"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AE1C4D" w:rsidRDefault="00D70777" w:rsidP="00AE1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PORTARIA Nº 247, DE 23 DE ABRIL DE 2014</w:t>
      </w:r>
    </w:p>
    <w:p w:rsidR="0084448E" w:rsidRDefault="0084448E" w:rsidP="00E766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E766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84448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Enfermagem</w:t>
      </w:r>
      <w:r w:rsidR="0084448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14847) ofertado pelas FACULDADES</w:t>
      </w:r>
      <w:r w:rsidR="0084448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INTEGRADAS DE CIÊNCIAS</w:t>
      </w:r>
      <w:r w:rsidR="0084448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HUMANAS, SAÚDE E EDUCAÇÃO</w:t>
      </w:r>
      <w:r w:rsidR="0084448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GUARULHOS - FG (cód. 3432).</w:t>
      </w:r>
      <w:r w:rsidR="0084448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Processo MEC nº 23000.018009/2011-33.</w:t>
      </w:r>
    </w:p>
    <w:p w:rsidR="0084448E" w:rsidRPr="00A6066B" w:rsidRDefault="0084448E" w:rsidP="00E766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318/2014-CGSE/DISUP/SERES/MEC, resolve: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Enfermagem (cód. 14847) das FACULDADES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INTEGRADAS DE CIÊNCIAS HUMANAS, SAÚDE 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DE GUARULHOS - FG (cód. 3432), ofertado no município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Guarulhos/SP, nos termos do art. 50 do Decreto nº 5.773,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2006.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Enfermagem (cód. 14847) ofertado pelas FACULDADES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INTEGRADAS DE CIÊNCIAS HUMANAS, SAÚDE E EDUCAÇÃO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GUARULHOS - FG (cód. 3432), por meio do Despacho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SERES/MEC nº 242, de 2011.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Ficam notificadas as FACULDADES INTEGRADAS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CIÊNCIAS HUMANAS, SAÚDE E EDUCAÇÃO DE GUARULHOS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FG (cód. 3432) quanto à instauração do processo administrativo,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apresentação de defesa, no prazo de 15 (quinze)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dias, contados de seu recebimento, nos termos do art. 51 do Decreto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nº 5.773, de 2006.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Ficam notificadas as FACULDADES INTEGRADAS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CIÊNCIAS HUMANAS, SAÚDE E EDUCAÇÃO DE GUARULHOS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FG (cód.3432) do teor da Portaria, nos termos do art. 28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Lei nº 9.784, de 1999.</w:t>
      </w:r>
    </w:p>
    <w:p w:rsidR="00D70777" w:rsidRDefault="00D70777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B5">
        <w:rPr>
          <w:rFonts w:ascii="Times New Roman" w:hAnsi="Times New Roman" w:cs="Times New Roman"/>
          <w:b/>
        </w:rPr>
        <w:t>JORGE RODRIGO ARAÚJO MESSIAS</w:t>
      </w:r>
    </w:p>
    <w:p w:rsidR="001C40B5" w:rsidRDefault="001C40B5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0B5" w:rsidRDefault="001C40B5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0B5" w:rsidRPr="00362BEC" w:rsidRDefault="001C40B5" w:rsidP="001C40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8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1C40B5" w:rsidRDefault="001C40B5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0B5" w:rsidRDefault="001C40B5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0B5" w:rsidRDefault="001C4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40B5" w:rsidRPr="00AE1C4D" w:rsidRDefault="001C40B5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C40B5" w:rsidRPr="00AE1C4D" w:rsidRDefault="001C40B5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1C40B5" w:rsidRDefault="00D70777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B5">
        <w:rPr>
          <w:rFonts w:ascii="Times New Roman" w:hAnsi="Times New Roman" w:cs="Times New Roman"/>
          <w:b/>
        </w:rPr>
        <w:t>PORTARIA Nº 248, DE 23 DE ABRIL DE 2014</w:t>
      </w:r>
    </w:p>
    <w:p w:rsidR="001C40B5" w:rsidRDefault="001C40B5" w:rsidP="001C40B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1C40B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Fisioterapia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65897) ofertado pela UNIVERSIDADE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UNIVERSO - campus Recife/PE (cód.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663). Processo MEC nº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23000.017931/ 2011- 11.</w:t>
      </w:r>
    </w:p>
    <w:p w:rsidR="001C40B5" w:rsidRPr="00A6066B" w:rsidRDefault="001C40B5" w:rsidP="001C40B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 Constituição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Federal; no art. 46 da Lei nº 9.394, de 20 de dezembro de 1996; no art.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2º, I, VI e XIII, da Lei nº 9.784, de 29 de janeiro de 1999; e no Capítulo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III do Decreto nº 5.773, de 9 de maio de 2006, e as razões expostas na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Nota Técnica nº 327/2014-CGSE/DISUP/SERES/MEC, resolve: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Fisioterapia (cód. 65897) da UNIVERSIDADE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Recife/PE (cód. 663), ofertado no município de Recife/PE, nos termos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art. 50 do Decreto nº 5.773, de 2006.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Fisioterapia (cód. 65897) ofertado pela UNIVERSIDADE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Recife/PE (cód.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663), por meio do Despacho SERES/MEC nº 249, de 2011.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UNIVERSIDADE SALGADO 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Recife/PE (cód. 663) quanto à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instauração do processo administrativo, para apresentação de defesa,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prazo de 15 (quinze) dias, contados de seu recebimento, nos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do art. 51 do Decreto nº 5.773, de 2006.</w:t>
      </w:r>
    </w:p>
    <w:p w:rsidR="00D70777" w:rsidRPr="00A6066B" w:rsidRDefault="00D70777" w:rsidP="001C40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UNIVERSIDADE SALGADO 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Recife/PE (cód.663) do teor da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Portaria, nos termos do art. 28 da Lei nº 9.784, de 1999.</w:t>
      </w:r>
    </w:p>
    <w:p w:rsidR="00D70777" w:rsidRPr="001C40B5" w:rsidRDefault="00D70777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B5">
        <w:rPr>
          <w:rFonts w:ascii="Times New Roman" w:hAnsi="Times New Roman" w:cs="Times New Roman"/>
          <w:b/>
        </w:rPr>
        <w:t>JORGE RODRIGO ARAÚJO MESSIAS</w:t>
      </w:r>
    </w:p>
    <w:p w:rsidR="001C40B5" w:rsidRDefault="001C40B5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D4E" w:rsidRDefault="005F0D4E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0B5" w:rsidRPr="00362BEC" w:rsidRDefault="001C40B5" w:rsidP="001C40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38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1C40B5" w:rsidRDefault="001C40B5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D4E" w:rsidRDefault="005F0D4E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D4E" w:rsidRDefault="005F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0D4E" w:rsidRPr="00AE1C4D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F0D4E" w:rsidRPr="00AE1C4D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1C40B5" w:rsidRDefault="00D70777" w:rsidP="001C4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B5">
        <w:rPr>
          <w:rFonts w:ascii="Times New Roman" w:hAnsi="Times New Roman" w:cs="Times New Roman"/>
          <w:b/>
        </w:rPr>
        <w:t>PORTARIA Nº 249, DE 23 DE ABRIL DE 2014</w:t>
      </w:r>
    </w:p>
    <w:p w:rsidR="001C40B5" w:rsidRDefault="001C40B5" w:rsidP="001C40B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1C40B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Nutrição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15246) ofertado pela UNIVERSIDADE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SALGADO DE OLIVEIRA </w:t>
      </w:r>
      <w:r w:rsidR="001C40B5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UNIVERSO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campus São Gonçalo/RJ (cód.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663). Processo MEC nº</w:t>
      </w:r>
      <w:r w:rsidR="001C40B5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23000.017894/ 2011- 33.</w:t>
      </w:r>
    </w:p>
    <w:p w:rsidR="001C40B5" w:rsidRPr="00A6066B" w:rsidRDefault="001C40B5" w:rsidP="001C40B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5F0D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324/2014-CGSE/DISUP/SERES/MEC, resolve:</w:t>
      </w:r>
    </w:p>
    <w:p w:rsidR="005F0D4E" w:rsidRDefault="00D70777" w:rsidP="005F0D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Nutrição (cód. 15246) da UNIVERSIDADE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São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Gonçalo/RJ (cód. 663), ofertado no município de São Gonçalo/RJ,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termos do art. 50 do Decreto nº 5.773, de 2006.</w:t>
      </w:r>
      <w:r w:rsidR="005F0D4E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5F0D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Nutrição (cód. 15246) ofertado pela UNIVERSIDADE SALGADO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OLIVEIRA - UNIVERSO - campus São Gonçalo/RJ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663), por meio do Despacho SERES/MEC nº 250, de 2011.</w:t>
      </w:r>
    </w:p>
    <w:p w:rsidR="00D70777" w:rsidRPr="00A6066B" w:rsidRDefault="00D70777" w:rsidP="005F0D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UNIVERSIDADE SALGADO DE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São Gonçalo (cód. 663) quanto à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instauração do processo administrativo, para apresentação de defesa,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prazo de 15 (quinze) dias, contados de seu recebimento, nos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do art. 51 do Decreto nº 5.773, de 2006.</w:t>
      </w:r>
    </w:p>
    <w:p w:rsidR="00D70777" w:rsidRPr="00A6066B" w:rsidRDefault="00D70777" w:rsidP="005F0D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UNIVERSIDADE SALGADO DE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São Gonçalo (cód.663) do teor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Portaria, nos termos do art. 28 da Lei nº 9.784, de 1999.</w:t>
      </w:r>
    </w:p>
    <w:p w:rsidR="00D70777" w:rsidRDefault="00D70777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D4E">
        <w:rPr>
          <w:rFonts w:ascii="Times New Roman" w:hAnsi="Times New Roman" w:cs="Times New Roman"/>
          <w:b/>
        </w:rPr>
        <w:t>JORGE RODRIGO ARAÚJO MESSIAS</w:t>
      </w:r>
    </w:p>
    <w:p w:rsidR="005F0D4E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D4E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D4E" w:rsidRPr="00362BEC" w:rsidRDefault="005F0D4E" w:rsidP="005F0D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38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5F0D4E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D4E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D4E" w:rsidRDefault="005F0D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F0D4E" w:rsidRPr="00AE1C4D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F0D4E" w:rsidRPr="00AE1C4D" w:rsidRDefault="005F0D4E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5F0D4E" w:rsidRDefault="00D70777" w:rsidP="005F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D4E">
        <w:rPr>
          <w:rFonts w:ascii="Times New Roman" w:hAnsi="Times New Roman" w:cs="Times New Roman"/>
          <w:b/>
        </w:rPr>
        <w:t>PORTARIA Nº 250, DE 23 DE ABRIL DE 2014</w:t>
      </w:r>
    </w:p>
    <w:p w:rsidR="005F0D4E" w:rsidRDefault="005F0D4E" w:rsidP="005F0D4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5F0D4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Enfermagem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19247) ofertado pela UNIVERSIDADE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UNIVERSO - campus Campos dos Goytacazes/RJ (cód. 663). Processo MEC nº</w:t>
      </w:r>
      <w:r w:rsidR="005F0D4E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23000.017895/ 2011- 88.</w:t>
      </w:r>
    </w:p>
    <w:p w:rsidR="005F0D4E" w:rsidRPr="00A6066B" w:rsidRDefault="005F0D4E" w:rsidP="005F0D4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B37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320/2014-CGSE/DISUP/SERES/MEC, resolve:</w:t>
      </w:r>
    </w:p>
    <w:p w:rsidR="00D70777" w:rsidRPr="00A6066B" w:rsidRDefault="00D70777" w:rsidP="00B37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Enfermagem (cód. 19247) da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Campos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Goytacazes/RJ (cód. 663), ofertado no município de Campos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Goytacazes/RJ, nos termos do art. 50 do Decreto nº 5.773,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2006.</w:t>
      </w:r>
    </w:p>
    <w:p w:rsidR="00D70777" w:rsidRPr="00A6066B" w:rsidRDefault="00D70777" w:rsidP="00B37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Enfermagem (cód. 19247)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Campos dos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Goytacazes/RJ (cód. 663), por meio do Despacho SERES/MEC nº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242, de 2011.</w:t>
      </w:r>
    </w:p>
    <w:p w:rsidR="00D70777" w:rsidRPr="00A6066B" w:rsidRDefault="00D70777" w:rsidP="00B37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Campos dos Goytacazes/RJ (cód.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 quanto à instauração do processo administrativo, para apresentação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defesa, no prazo de 15 (quinze) dias, contados de seu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recebimento, nos termos do art. 51 do Decreto nº 5.773, de 2006.</w:t>
      </w:r>
    </w:p>
    <w:p w:rsidR="00D70777" w:rsidRPr="00A6066B" w:rsidRDefault="00D70777" w:rsidP="00B37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Campos dos Goytacazes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(cód.663) do teor da Portaria, nos termos do art. 28 da Lei nº 9.784,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1999.</w:t>
      </w:r>
    </w:p>
    <w:p w:rsidR="00D70777" w:rsidRDefault="00D70777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84D">
        <w:rPr>
          <w:rFonts w:ascii="Times New Roman" w:hAnsi="Times New Roman" w:cs="Times New Roman"/>
          <w:b/>
        </w:rPr>
        <w:t>JORGE RODRIGO ARAÚJO MESSIAS</w:t>
      </w:r>
    </w:p>
    <w:p w:rsidR="00B3784D" w:rsidRDefault="00B3784D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Default="00464139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84D" w:rsidRPr="00362BEC" w:rsidRDefault="00B3784D" w:rsidP="00B378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38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B3784D" w:rsidRDefault="00B3784D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Default="00464139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Default="004641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3784D" w:rsidRPr="00AE1C4D" w:rsidRDefault="00B3784D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3784D" w:rsidRPr="00AE1C4D" w:rsidRDefault="00B3784D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B3784D" w:rsidRDefault="00D70777" w:rsidP="00B37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84D">
        <w:rPr>
          <w:rFonts w:ascii="Times New Roman" w:hAnsi="Times New Roman" w:cs="Times New Roman"/>
          <w:b/>
        </w:rPr>
        <w:t>PORTARIA Nº 251, DE 23 DE ABRIL DE 2014</w:t>
      </w:r>
    </w:p>
    <w:p w:rsidR="00B3784D" w:rsidRDefault="00B3784D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Fisioterapia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54133)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UNIVERSO - campus Campos dos Goytacazes/RJ (cód. 663). Processo MEC nº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23000.017928/ 2011- 90.</w:t>
      </w:r>
    </w:p>
    <w:p w:rsidR="00B3784D" w:rsidRPr="00A6066B" w:rsidRDefault="00B3784D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325/2014-CGSE/DISUP/SERES/MEC, resolve: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Fisioterapia (cód. 54133) da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Campos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Goytacazes/RJ (cód. 663), ofertado no município de Campos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dos Goytacazes/RJ, nos termos do art. 50 do Decreto nº 5.773,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2006.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Fisioterapia (cód. 54133)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Campos dos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Goytacazes/RJ (cód. 663), por meio do Despacho SERES/MEC nº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249, de 2011.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Campos dos Goytacazes/RJ (cód.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 quanto à instauração do processo administrativo, para apresentação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defesa, no prazo de 15 (quinze) dias, contados de seu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recebimento, nos termos do art. 51 do Decreto nº 5.773, de 2006.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Campos dos Goytacazes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(cód.663) do teor da Portaria, nos termos do art. 28 da Lei nº 9.784,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1999.</w:t>
      </w:r>
    </w:p>
    <w:p w:rsidR="00D70777" w:rsidRPr="00464139" w:rsidRDefault="00D70777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39">
        <w:rPr>
          <w:rFonts w:ascii="Times New Roman" w:hAnsi="Times New Roman" w:cs="Times New Roman"/>
          <w:b/>
        </w:rPr>
        <w:t>JORGE RODRIGO ARAÚJO MESSIAS</w:t>
      </w:r>
    </w:p>
    <w:p w:rsidR="00464139" w:rsidRDefault="00464139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139" w:rsidRDefault="00464139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139" w:rsidRPr="00362BEC" w:rsidRDefault="00464139" w:rsidP="004641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38</w:t>
      </w:r>
      <w:r>
        <w:rPr>
          <w:rFonts w:ascii="Times New Roman" w:hAnsi="Times New Roman" w:cs="Times New Roman"/>
          <w:b/>
          <w:i/>
        </w:rPr>
        <w:t>/39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464139" w:rsidRDefault="00464139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139" w:rsidRDefault="00464139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139" w:rsidRDefault="0046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139" w:rsidRPr="00AE1C4D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4139" w:rsidRPr="00AE1C4D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464139" w:rsidRDefault="00D70777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39">
        <w:rPr>
          <w:rFonts w:ascii="Times New Roman" w:hAnsi="Times New Roman" w:cs="Times New Roman"/>
          <w:b/>
        </w:rPr>
        <w:t>PORTARIA Nº 252, DE 23 DE ABRIL DE 2014</w:t>
      </w:r>
    </w:p>
    <w:p w:rsidR="00464139" w:rsidRDefault="00464139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Odontologia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19249)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UNIVERSO - campus Niterói/RJ (cód.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663). Processo MEC nº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23000.017743/ 2011- 85.</w:t>
      </w:r>
    </w:p>
    <w:p w:rsidR="00464139" w:rsidRPr="00A6066B" w:rsidRDefault="00464139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321/2014-CGSE/DISUP/SERES/MEC, resolve:</w:t>
      </w:r>
    </w:p>
    <w:p w:rsidR="00464139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Odontologia (cód. 19249) da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Niterói/RJ (cód. 663), ofertado no município de Niterói/RJ, nos termos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art. 50 do Decreto nº 5.773, de 2006.</w:t>
      </w:r>
      <w:r w:rsidR="00464139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Odontologia (cód. 19249)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Niterói/RJ (cód.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663), por meio do Despacho SERES/MEC nº 241, de 2011.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Niterói/RJ (cód. 663) quanto à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instauração do processo administrativo, para apresentação de defesa,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prazo de 15 (quinze) dias, contados de seu recebimento, nos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do art. 51 do Decreto nº 5.773, de 2006.</w:t>
      </w:r>
      <w:r w:rsidR="00464139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Niterói (cód.663) do teor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Portaria, nos termos do art. 28 da Lei nº 9.784, de 1999.</w:t>
      </w:r>
    </w:p>
    <w:p w:rsidR="00D70777" w:rsidRDefault="00D70777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39">
        <w:rPr>
          <w:rFonts w:ascii="Times New Roman" w:hAnsi="Times New Roman" w:cs="Times New Roman"/>
          <w:b/>
        </w:rPr>
        <w:t>JORGE RODRIGO ARAÚJO MESSIAS</w:t>
      </w:r>
    </w:p>
    <w:p w:rsidR="00464139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Pr="00362BEC" w:rsidRDefault="00464139" w:rsidP="004641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464139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Default="004641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4139" w:rsidRPr="00AE1C4D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4139" w:rsidRPr="00AE1C4D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464139" w:rsidRDefault="00D70777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39">
        <w:rPr>
          <w:rFonts w:ascii="Times New Roman" w:hAnsi="Times New Roman" w:cs="Times New Roman"/>
          <w:b/>
        </w:rPr>
        <w:t>PORTARIA Nº 253, DE 23 DE ABRIL DE 2014</w:t>
      </w:r>
    </w:p>
    <w:p w:rsidR="00464139" w:rsidRDefault="00464139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Fisioterapia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70566)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UNIVERSO - campus Belo Horizonte/MG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663). Processo MEC nº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23000.017941/ 2011- 49.</w:t>
      </w:r>
    </w:p>
    <w:p w:rsidR="00464139" w:rsidRPr="00A6066B" w:rsidRDefault="00464139" w:rsidP="0046413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331/2014-CGSE/DISUP/SERES/MEC, resolve:</w:t>
      </w:r>
    </w:p>
    <w:p w:rsidR="00464139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Fisioterapia (cód. 70566) da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Belo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Horizonte/MG (cód. 663), ofertado no município de Belo Horizonte/MG, nos termos do art. 50 do Decreto nº 5.773, de 2006.</w:t>
      </w:r>
      <w:r w:rsidR="00464139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Fisioterapia (cód. 70566) ofertado pela UNIVERSIDADE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SALGADO DE OLIVEIRA - UNIVERSO - campus Belo Horizonte/MG (cód. 663), por meio do Despacho SERES/MEC nº 249,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2011.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Belo Horizonte/MG (cód. 663)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quanto à instauração do processo administrativo, para apresentação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defesa, no prazo de 15 (quinze) dias, contados de seu recebimento,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termos do art. 51 do Decreto nº 5.773, de 2006.</w:t>
      </w:r>
    </w:p>
    <w:p w:rsidR="00D70777" w:rsidRPr="00A6066B" w:rsidRDefault="00D70777" w:rsidP="004641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UNIVERSIDADE SALGADO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OLIVEIRA - UNIVERSO - campus Belo Horizonte/MG (cód.663) do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teor da Portaria, nos termos do art. 28 da Lei nº 9.784, de 1999.</w:t>
      </w:r>
    </w:p>
    <w:p w:rsidR="00D70777" w:rsidRDefault="00D70777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39">
        <w:rPr>
          <w:rFonts w:ascii="Times New Roman" w:hAnsi="Times New Roman" w:cs="Times New Roman"/>
          <w:b/>
        </w:rPr>
        <w:t>JORGE RODRIGO ARAÚJO MESSIAS</w:t>
      </w:r>
    </w:p>
    <w:p w:rsidR="00464139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07A" w:rsidRDefault="00DA207A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139" w:rsidRPr="00362BEC" w:rsidRDefault="00464139" w:rsidP="004641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464139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07A" w:rsidRDefault="00DA207A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07A" w:rsidRDefault="00DA2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4139" w:rsidRPr="00AE1C4D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4139" w:rsidRPr="00AE1C4D" w:rsidRDefault="00464139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464139" w:rsidRDefault="00D70777" w:rsidP="00464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39">
        <w:rPr>
          <w:rFonts w:ascii="Times New Roman" w:hAnsi="Times New Roman" w:cs="Times New Roman"/>
          <w:b/>
        </w:rPr>
        <w:t>PORTARIA Nº 254, DE 23 DE ABRIL DE 2014</w:t>
      </w:r>
    </w:p>
    <w:p w:rsidR="00464139" w:rsidRDefault="00464139" w:rsidP="00DA207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DA207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Enfermagem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101949) ofertado pelo CENTRO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UNIVERSITÁRIO LUTERANO DE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MANAUS - CEULM/ULBRA (cód. 452).</w:t>
      </w:r>
      <w:r w:rsidR="00464139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Processo MEC nº 23000.017882/2011-17.</w:t>
      </w:r>
    </w:p>
    <w:p w:rsidR="00464139" w:rsidRPr="00A6066B" w:rsidRDefault="00464139" w:rsidP="00DA207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642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322/2014-CGSE/DISUP/SERES/MEC, resolve:</w:t>
      </w:r>
    </w:p>
    <w:p w:rsidR="00D70777" w:rsidRPr="00A6066B" w:rsidRDefault="00D70777" w:rsidP="00642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Art.1º Fica instaurado processo administrativo para aplicação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Enfermagem (cód. 101949) do CENTRO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UNIVERSITÁRIO LUTERANO DE MANAUS - CEULM/ULBRA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452), ofertado no município de Manaus/AM, nos termos do art.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50 do Decreto nº 5.773, de 2006.</w:t>
      </w:r>
    </w:p>
    <w:p w:rsidR="00D70777" w:rsidRPr="00A6066B" w:rsidRDefault="00D70777" w:rsidP="00642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Enfermagem (cód. 101949) ofertado pelo CENTRO UNIVERSITÁRIO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LUTERANO DE MANAUS - CEULM/ULBRA (cód.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452), por meio do Despacho SERES/MEC nº 242, de 2011.</w:t>
      </w:r>
    </w:p>
    <w:p w:rsidR="00D70777" w:rsidRPr="00A6066B" w:rsidRDefault="00D70777" w:rsidP="00642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notificado o CENTRO UNIVERSITÁRIO LUTERANO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MANAUS - CEULM/ULBRA (cód. 452) quanto à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instauração do processo administrativo, para apresentação de defesa,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prazo de 15 (quinze) dias, contados de seu recebimento, nos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do art. 51 do Decreto nº 5.773, de 2006.</w:t>
      </w:r>
    </w:p>
    <w:p w:rsidR="00D70777" w:rsidRPr="00A6066B" w:rsidRDefault="00D70777" w:rsidP="00642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notificado o CENTRO UNIVERSITÁRIO LUTERANO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MANAUS - CEULM/ULBRA (cód.452) do teor da</w:t>
      </w:r>
      <w:r w:rsidR="00642681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Portaria, nos termos do art. 28 da Lei nº 9.784, de 1999.</w:t>
      </w:r>
    </w:p>
    <w:p w:rsidR="00D70777" w:rsidRDefault="00D70777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681">
        <w:rPr>
          <w:rFonts w:ascii="Times New Roman" w:hAnsi="Times New Roman" w:cs="Times New Roman"/>
          <w:b/>
        </w:rPr>
        <w:t>JORGE RODRIGO ARAÚJO MESSIAS</w:t>
      </w:r>
    </w:p>
    <w:p w:rsidR="00642681" w:rsidRDefault="00642681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774" w:rsidRDefault="00FF1774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681" w:rsidRDefault="00FF1774" w:rsidP="006426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642681" w:rsidRDefault="00642681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774" w:rsidRDefault="00FF1774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774" w:rsidRDefault="00FF1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2681" w:rsidRPr="00AE1C4D" w:rsidRDefault="00642681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42681" w:rsidRPr="00AE1C4D" w:rsidRDefault="00642681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642681" w:rsidRDefault="00D70777" w:rsidP="00642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681">
        <w:rPr>
          <w:rFonts w:ascii="Times New Roman" w:hAnsi="Times New Roman" w:cs="Times New Roman"/>
          <w:b/>
        </w:rPr>
        <w:t>PORTARIA Nº 255, DE 23 DE ABRIL DE 2014</w:t>
      </w:r>
    </w:p>
    <w:p w:rsidR="00FF1774" w:rsidRDefault="00FF1774" w:rsidP="00FF177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FF177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FF177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Nutrição</w:t>
      </w:r>
      <w:r w:rsidR="00FF177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74773) ofertado pelo CENTRO UNIVERSITÁRIO</w:t>
      </w:r>
      <w:r w:rsidR="00FF177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JORGE AMADO </w:t>
      </w:r>
      <w:r w:rsidR="00FF1774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UNIJORGE</w:t>
      </w:r>
      <w:r w:rsidR="00FF177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1185). Processo MEC nº</w:t>
      </w:r>
      <w:r w:rsidR="00FF1774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23000.017809/ 2011- 37.</w:t>
      </w:r>
    </w:p>
    <w:p w:rsidR="00FF1774" w:rsidRPr="00A6066B" w:rsidRDefault="00FF1774" w:rsidP="00FF177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323/2014-CGSE/DISUP/SERES/MEC, resolve: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Nutrição (cód. 74773) do CENTRO UNIVERSITÁRIO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JORGE AMADO - UNIJORGE (cód. 1185), ofertado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município de Salvador/BA, nos termos do art. 50 do Decreto nº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5.773, de 2006.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Nutrição (cód. 74773) ofertado pelo CENTRO UNIVERSITÁRIO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JORGE AMADO - UNIJORGE (cód. 1185), por meio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Despacho SERES/MEC nº 250, de 2011.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notificado o CENTRO UNIVERSITÁRIO JORGE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AMADO - UNIJORGE (cód. 1185) quanto à instauração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processo administrativo, para apresentação de defesa, no prazo de 15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(quinze) dias, contados de seu recebimento, nos termos do art. 51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5.773, de 2006.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notificado o CENTRO UNIVERSITÁRIO JORGE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AMADO - UNIJORGE (cód.1185) do teor da Portaria, nos termos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art. 28 da Lei nº 9.784, de 1999.</w:t>
      </w:r>
    </w:p>
    <w:p w:rsidR="00D70777" w:rsidRPr="00221D4F" w:rsidRDefault="00D70777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4F">
        <w:rPr>
          <w:rFonts w:ascii="Times New Roman" w:hAnsi="Times New Roman" w:cs="Times New Roman"/>
          <w:b/>
        </w:rPr>
        <w:t>JORGE RODRIGO ARAÚJO MESSIAS</w:t>
      </w:r>
    </w:p>
    <w:p w:rsidR="00FF1774" w:rsidRDefault="00FF1774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D4F" w:rsidRDefault="00221D4F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74" w:rsidRDefault="00FF1774" w:rsidP="00FF17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FF1774" w:rsidRDefault="00FF1774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D4F" w:rsidRDefault="00221D4F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D4F" w:rsidRDefault="00221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D4F" w:rsidRPr="00AE1C4D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21D4F" w:rsidRPr="00AE1C4D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221D4F" w:rsidRDefault="00D70777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4F">
        <w:rPr>
          <w:rFonts w:ascii="Times New Roman" w:hAnsi="Times New Roman" w:cs="Times New Roman"/>
          <w:b/>
        </w:rPr>
        <w:t>PORTARIA Nº 256, DE 23 DE ABRIL DE 2014</w:t>
      </w:r>
    </w:p>
    <w:p w:rsidR="00221D4F" w:rsidRDefault="00221D4F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Farmácia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19864) ofertado pela FACULDADES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INTEGRADAS DE FERNANDÓPOLIS -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FIFE (cód. 1299). Processo MEC nº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23000.017857/ 2011- 25.</w:t>
      </w:r>
    </w:p>
    <w:p w:rsidR="00221D4F" w:rsidRPr="00A6066B" w:rsidRDefault="00221D4F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328/2014-CGSE/DISUP/SERES/MEC, resolve: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Farmácia (cód. 19864) da FACULDADES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INTEGRADAS DE FERNANDÓPOLIS - FIFE (cód. 1299), ofertado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município de Fernandópolis/SP, nos termos do art. 50 do Decreto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nº 5.773, de 2006.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Farmácia (cód. 19864) ofertado pela FACULDADES INTEGRADAS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FERNANDÓPOLIS - FIFE (cód. 1299), por meio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Despacho SERES/MEC nº 243, de 2011.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FACULDADES INTEGRADAS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FERNANDÓPOLIS - FIFE (cód. 1299) quanto à instauração do processo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administrativo, para apresentação de defesa, no prazo de 15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(quinze) dias, contados de seu recebimento, nos termos do art. 51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5.773, de 2006.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FACULDADES INTEGRADAS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FERNANDÓPOLIS - FIFE (cód. 1299) do teor da Portaria, nos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termos do art. 28 da Lei nº 9.784, de 1999.</w:t>
      </w:r>
    </w:p>
    <w:p w:rsidR="00D70777" w:rsidRDefault="00D70777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4F">
        <w:rPr>
          <w:rFonts w:ascii="Times New Roman" w:hAnsi="Times New Roman" w:cs="Times New Roman"/>
          <w:b/>
        </w:rPr>
        <w:t>JORGE RODRIGO ARAÚJO MESSIAS</w:t>
      </w:r>
    </w:p>
    <w:p w:rsidR="00221D4F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D4F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D4F" w:rsidRDefault="00221D4F" w:rsidP="00221D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221D4F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D4F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D4F" w:rsidRDefault="00221D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1D4F" w:rsidRPr="00AE1C4D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21D4F" w:rsidRPr="00AE1C4D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221D4F" w:rsidRDefault="00D70777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4F">
        <w:rPr>
          <w:rFonts w:ascii="Times New Roman" w:hAnsi="Times New Roman" w:cs="Times New Roman"/>
          <w:b/>
        </w:rPr>
        <w:t>PORTARIA Nº 257, DE 23 DE ABRIL DE 2014</w:t>
      </w:r>
    </w:p>
    <w:p w:rsidR="00221D4F" w:rsidRDefault="00221D4F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Fisioterapia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21218) ofertado pelo CENTRO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UNIVERSITÁRIO DO CERRRADO </w:t>
      </w:r>
      <w:r w:rsidR="00221D4F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PATROCÍNIO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UNICERP (cód. 1450). Processo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MEC nº 23000.017863/2011-82.</w:t>
      </w:r>
    </w:p>
    <w:p w:rsidR="00221D4F" w:rsidRPr="00A6066B" w:rsidRDefault="00221D4F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329/2014-CGSE/DISUP/SERES/MEC, resolve: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Fisioterapia (cód. 21218) do CENTRO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UNIVERSITÁRIO DO CERRADO - PATROCÍNIO </w:t>
      </w:r>
      <w:r w:rsidR="00221D4F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UNICERP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1450), ofertado no município de Patrocínio/MG, nos termos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50 do Decreto nº 5.773, de 2006.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Fisioterapia (cód. 21218) ofertado pelo CENTRO UNIVERSITÁRIO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CERRADO - PATROCÍNIO - UNICERP (cód.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1450), por meio do Despacho SERES/MEC nº 249, de 2011.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notificado o CENTRO UNIVERSITÁRIO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CERRADO - PATROCÍNIO - UNICERP (cód. 1450) quanto à instauração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processo administrativo, para apresentação de defesa, no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prazo de 15 (quinze) dias, contados de seu recebimento, nos termos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art. 51 do Decreto nº 5.773, de 2006.</w:t>
      </w:r>
    </w:p>
    <w:p w:rsidR="00D70777" w:rsidRPr="00A6066B" w:rsidRDefault="00D70777" w:rsidP="00221D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notificado o CENTRO UNIVERSITÁRIO DO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CERRADO - PATROCÍNIO - UNICERP (cód. 1450) do teor da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Portaria, nos termos do art. 28 da Lei nº 9.784, de 1999.</w:t>
      </w:r>
    </w:p>
    <w:p w:rsidR="00D70777" w:rsidRDefault="00D70777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4F">
        <w:rPr>
          <w:rFonts w:ascii="Times New Roman" w:hAnsi="Times New Roman" w:cs="Times New Roman"/>
          <w:b/>
        </w:rPr>
        <w:t>JORGE RODRIGO ARAÚJO MESSIAS</w:t>
      </w:r>
    </w:p>
    <w:p w:rsidR="00221D4F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D4F" w:rsidRDefault="00221D4F" w:rsidP="00221D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39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221D4F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1D4F" w:rsidRPr="00AE1C4D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21D4F" w:rsidRPr="00AE1C4D" w:rsidRDefault="00221D4F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Default="00D70777" w:rsidP="0022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4F">
        <w:rPr>
          <w:rFonts w:ascii="Times New Roman" w:hAnsi="Times New Roman" w:cs="Times New Roman"/>
          <w:b/>
        </w:rPr>
        <w:t>PORTARIA Nº 258, DE 23 DE ABRIL DE 2014</w:t>
      </w:r>
    </w:p>
    <w:p w:rsidR="00221D4F" w:rsidRPr="00221D4F" w:rsidRDefault="00221D4F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:rsidR="00D70777" w:rsidRDefault="00D70777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Farmácia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49253) ofertado pela FACULDADE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AMERICANA - FAM (cód. 1310).</w:t>
      </w:r>
      <w:r w:rsidR="00221D4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Processo MEC nº 23000.017860/2011-49.</w:t>
      </w:r>
    </w:p>
    <w:p w:rsidR="00221D4F" w:rsidRPr="00A6066B" w:rsidRDefault="00221D4F" w:rsidP="00221D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EDUCAÇÃO SUPERIOR, no uso da atribuição que lhe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confere o Decreto nº 7.690, de 2 de março de 2012, alterado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pelo Decreto n° 8.066, de 7 de agosto de 2013, tendo em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vista os instrumentos de avaliação dos cursos de graduação 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as normas que regulam o processo administrativo na Administração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Pública Federal, e com fundamento expresso nos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206, VII, 209, I e II, e 211, § 1º, todos da Constituição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Federal; no art. 46 da Lei nº 9.394, de 20 de dezembro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1996; no art. 2º, I, VI e XIII, da Lei nº 9.784, de 29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janeiro de 1999; e no Capítulo III do Decreto nº 5.773, de 9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maio de 2006, e as razões expostas na Nota Técnica nº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330/2014-CGSE/DISUP/SERES/MEC, resolve:</w:t>
      </w:r>
    </w:p>
    <w:p w:rsidR="00DB511F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Farmácia (cód. 49253) da FACULDADE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AMERICANA - FAM (cód. 1310), ofertado no município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Americana/SP, nos termos do art. 50 do Decreto nº 5.773, de 2006.</w:t>
      </w:r>
      <w:r w:rsidR="00DB511F">
        <w:rPr>
          <w:rFonts w:ascii="Times New Roman" w:hAnsi="Times New Roman" w:cs="Times New Roman"/>
        </w:rPr>
        <w:t xml:space="preserve"> 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Farmácia (cód. 19864) ofertado pela FACULDADE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AMERICANA - FAM (cód. 1310), por meio do Despacho SERES/MEC nº 243, de 2011.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FACULDADE DE AMERICANA -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FAM (cód. 1310) quanto à instauração do processo administrativo,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apresentação de defesa, no prazo de 15 (quinze) dias, contados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seu recebimento, nos termos do art. 51 do Decreto nº 5.773,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2006.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FACULDADE DE AMERICANA -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FAM (cód. 1310) do teor da Portaria, nos termos do art. 28 da Lei nº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9.784, de 1999.</w:t>
      </w:r>
    </w:p>
    <w:p w:rsidR="00D70777" w:rsidRPr="00D633D6" w:rsidRDefault="00D70777" w:rsidP="00D63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3D6">
        <w:rPr>
          <w:rFonts w:ascii="Times New Roman" w:hAnsi="Times New Roman" w:cs="Times New Roman"/>
          <w:b/>
        </w:rPr>
        <w:t>JORGE RODRIGO ARAÚJO MESSIAS</w:t>
      </w:r>
    </w:p>
    <w:p w:rsidR="00D633D6" w:rsidRDefault="00D633D6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11F" w:rsidRDefault="00DB511F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6" w:rsidRDefault="00D633D6" w:rsidP="00D633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39</w:t>
      </w:r>
      <w:r>
        <w:rPr>
          <w:rFonts w:ascii="Times New Roman" w:hAnsi="Times New Roman" w:cs="Times New Roman"/>
          <w:b/>
          <w:i/>
        </w:rPr>
        <w:t>/40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633D6" w:rsidRDefault="00D633D6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11F" w:rsidRDefault="00DB511F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11F" w:rsidRDefault="00DB5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33D6" w:rsidRPr="00AE1C4D" w:rsidRDefault="00D633D6" w:rsidP="00D63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633D6" w:rsidRPr="00AE1C4D" w:rsidRDefault="00D633D6" w:rsidP="00D63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D633D6" w:rsidRDefault="00D70777" w:rsidP="00D63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3D6">
        <w:rPr>
          <w:rFonts w:ascii="Times New Roman" w:hAnsi="Times New Roman" w:cs="Times New Roman"/>
          <w:b/>
        </w:rPr>
        <w:t>PORTARIA Nº 259, DE 23 DE ABRIL DE 2014</w:t>
      </w:r>
    </w:p>
    <w:p w:rsidR="00D633D6" w:rsidRDefault="00D633D6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Enfermagem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85252) ofertado pelo CENTRO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UNIVERSITÁRIO DE LINS </w:t>
      </w:r>
      <w:r w:rsidR="00DB511F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UNILINS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1846). Processo MEC nº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23000.017837/ 2011- 54.</w:t>
      </w:r>
    </w:p>
    <w:p w:rsidR="00D633D6" w:rsidRPr="00A6066B" w:rsidRDefault="00D633D6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319/2014-CGSE/DISUP/SERES/MEC, resolve: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Enfermagem (cód. 85252) do CENTRO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UNIVERSITÁRIO DE LINS - UNILINS (cód. 1846), ofertado no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município de Lins/SP, nos termos do art. 50 do Decreto nº 5.773,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2006.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Enfermagem (cód. 85252) ofertado pelo CENTRO UNIVERSITÁRIO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LINS - UNILINS (cód. 1846), por meio do Despacho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SERES/MEC nº 242, de 2011.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notificado o CENTRO UNIVERSITÁRIO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LINS - UNILINS (cód. 1846) quanto à instauração do processo administrativo,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apresentação de defesa, no prazo de 15 (quinze)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dias, contados de seu recebimento, nos termos do art. 51 do Decreto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nº 5.773, de 2006.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notificado o CENTRO UNIVERSITÁRIO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LINS - UNILINS (cód.1846) do teor da Portaria, nos termos do 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28 da Lei nº 9.784, de 1999.</w:t>
      </w:r>
    </w:p>
    <w:p w:rsidR="00D70777" w:rsidRDefault="00D70777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JORGE RODRIGO ARAÚJO MESSIAS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511F" w:rsidRPr="00AE1C4D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B511F" w:rsidRPr="00AE1C4D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D70777" w:rsidRPr="00DB511F" w:rsidRDefault="00D70777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PORTARIA Nº 260, DE 23 DE ABRIL DE 2014</w:t>
      </w:r>
    </w:p>
    <w:p w:rsidR="00DB511F" w:rsidRDefault="00DB511F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Default="00D70777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Fisioterapia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73978) ofertado pela FACULDADE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CIÊNCIAS BIOLÓGICAS 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DA SAÚDE - FACISA (cód. 3205). Processo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MEC nº 23000.018048/2011-31.</w:t>
      </w:r>
    </w:p>
    <w:p w:rsidR="00DB511F" w:rsidRPr="00A6066B" w:rsidRDefault="00DB511F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326/2014-CGSE/DISUP/SERES/MEC, resolve:</w:t>
      </w:r>
    </w:p>
    <w:p w:rsidR="00D70777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Fisioterapia (cód. 73978) da FACULDADE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CIÊNCIAS BIOLÓGICAS E DA SAÚDE - FACISA (cód. 3205),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ofertado no município de Viçosa/MG, nos termos do art. 50 do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5.773, de 2006.</w:t>
      </w:r>
    </w:p>
    <w:p w:rsidR="00A6066B" w:rsidRPr="00A6066B" w:rsidRDefault="00D70777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Fisioterapia (cód. 73978) ofertado pela FACULDADE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CIÊNCIAS BIOLÓGICAS E DA SAÚDE - FACISA (cód. 3205), por</w:t>
      </w:r>
      <w:r w:rsidR="00DB511F">
        <w:rPr>
          <w:rFonts w:ascii="Times New Roman" w:hAnsi="Times New Roman" w:cs="Times New Roman"/>
        </w:rPr>
        <w:t xml:space="preserve"> </w:t>
      </w:r>
      <w:r w:rsidR="00A6066B" w:rsidRPr="00A6066B">
        <w:rPr>
          <w:rFonts w:ascii="Times New Roman" w:hAnsi="Times New Roman" w:cs="Times New Roman"/>
        </w:rPr>
        <w:t>meio do Despacho SERES/MEC nº 249, de 2011.</w:t>
      </w:r>
      <w:r w:rsidR="00DB511F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notificada a FACULDADE DE CIÊNCIAS BIOLÓGICAS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DA SAÚDE - FACISA (cód. 3205) quanto à instauração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processo administrativo, para apresentação de defesa, no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prazo de 15 (quinze) dias, contados de seu recebimento, nos termos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art. 51 do Decreto nº 5.773, de 2006.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notificada a FACULDADE DE CIÊNCIAS BIOLÓGICAS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DA SAÚDE - FACISA (cód.3205) do teor da Portaria,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nos termos do art. 28 da Lei nº 9.784, de 1999.</w:t>
      </w:r>
    </w:p>
    <w:p w:rsidR="00A6066B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JORGE RODRIGO ARAÚJO MESSIAS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511F" w:rsidRPr="00AE1C4D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B511F" w:rsidRPr="00AE1C4D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A6066B" w:rsidRPr="00DB511F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PORTARIA Nº 261, DE 23 DE ABRIL DE 2014</w:t>
      </w:r>
    </w:p>
    <w:p w:rsidR="00DB511F" w:rsidRDefault="00DB511F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Default="00A6066B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curso de Odontologia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10268) ofertado pelo CENTRO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UNIVERSITÁRIO FLUMINENSE -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UNIFLU (cód. 4030). Processo MEC nº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23000.017728/ 2011- 37.</w:t>
      </w:r>
    </w:p>
    <w:p w:rsidR="00DB511F" w:rsidRPr="00A6066B" w:rsidRDefault="00DB511F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317/2014-CGSE/DISUP/SERES/MEC, resolve: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Art.1º Fica instaurado processo administrativo para aplicação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penalidade ao curso de Odontologia (cód. 10268) do CENTRO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UNIVERSITÁRIO FLUMINENSE - UNIFLU (cód. 4030), ofertado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município de Campos dos Goytacazes/RJ, nos termos do art. 50 do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5.773, de 2006.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Ficam mantidas as medidas cautelares aplicadas ao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curso de Odontologia (cód. 10268) ofertado pelo CENTRO UNIVERSITÁRIO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FLUMINENSE - UNIFLU (cód. 4030), por meio do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Despacho SERES/MEC nº 241, de 2011.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notificado o CENTRO UNIVERSITÁRIO FLUMINENSE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UNIFLU (cód. 4030) quanto à instauração do processo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administrativo, para apresentação de defesa, no prazo de 15 (quinze)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dias, contados de seu recebimento, nos termos do art. 51 do Decreto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nº 5.773, de 2006.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notificado o CENTRO UNIVERSITÁRIO FLUMINENSE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- UNIFLU (cód.4030) do teor da Portaria, nos termos do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art. 28 da Lei nº 9.784, de 1999.</w:t>
      </w:r>
    </w:p>
    <w:p w:rsidR="00A6066B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JORGE RODRIGO ARAÚJO MESSIAS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511F" w:rsidRPr="00AE1C4D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B511F" w:rsidRPr="00AE1C4D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A6066B" w:rsidRPr="00DB511F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PORTARIA Nº 262, DE 23 DE ABRIL DE 2014</w:t>
      </w:r>
    </w:p>
    <w:p w:rsidR="00DB511F" w:rsidRDefault="00DB511F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Default="00A6066B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a abertura de processo administrativo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face do CENTRO UNIVERSITÁRIO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LINS - UNILINS (cód.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1846). Processo MEC nº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23000.005354/2010-26.</w:t>
      </w:r>
    </w:p>
    <w:p w:rsidR="00DB511F" w:rsidRPr="00A6066B" w:rsidRDefault="00DB511F" w:rsidP="00DB511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O SECRETÁRIO DE REGULAÇÃO E SUPERVISÃO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 atribuição que lhe confere 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tendo em vista os instrumentos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as normas que regulam o processo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II, e 211, § 1º, todos da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 as razões expostas na Nota Técnica nº 333/2014-CGSE/DISUP/SERES/MEC, resolve: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1º Fica instaurado processo administrativo para aplicação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de penalidade ao CENTRO UNIVERSITÁRIO DE LINS </w:t>
      </w:r>
      <w:r w:rsidR="00DB511F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UNILINS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1846), localizado no município de Lins/SP, nos termos do 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50 do Decreto nº 5.773, de 2006.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2º Sejam aplicadas as seguintes medidas cautelares em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face do CENTRO UNIVERSITÁRIO DE LINS - UNILINS (cód.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1846):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 - SUSPENSÃO DE TODA E QUALQUER FORMA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INGRESSO NO CURSO DE PÓS-GRADUAÇÃO LATO SENSU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ENGENHARIA DE SEGURANÇA DO TRABALHO, durante 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período de vigência da medida cautelar;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II - SUSPENSÃO DAS PRERROGATIVAS DE AUTONOMIA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previstas no art. 2º, caput e § 1º do Decreto n.º 5786, de 2006,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em relação ao curso superior de pós-graduação lato sensu em Engenharia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Segurança do Trabalho, nas modalidades presencial e a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distância, para o CENTRO UNIVERSITÁRIO DE LINS </w:t>
      </w:r>
      <w:r w:rsidR="00DB511F">
        <w:rPr>
          <w:rFonts w:ascii="Times New Roman" w:hAnsi="Times New Roman" w:cs="Times New Roman"/>
        </w:rPr>
        <w:t>–</w:t>
      </w:r>
      <w:r w:rsidRPr="00A6066B">
        <w:rPr>
          <w:rFonts w:ascii="Times New Roman" w:hAnsi="Times New Roman" w:cs="Times New Roman"/>
        </w:rPr>
        <w:t xml:space="preserve"> UNILINS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(cód. 1846).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3º Fica notificado o CENTRO UNIVERSITÁRIO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LINS - UNILINS (cód. 1846) quanto à instauração do processo administrativo,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para apresentação de defesa, no prazo de 15 (quinze)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dias, e para apresentação de recurso às medidas cautelares, no prazo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30 (trinta) dias contados de seu recebimento, nos termos do art. 51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do Decreto nº 5.773, de 2006.</w:t>
      </w:r>
    </w:p>
    <w:p w:rsidR="00A6066B" w:rsidRPr="00A6066B" w:rsidRDefault="00A6066B" w:rsidP="00DB51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Art. 4º Fica notificado o CENTRO UNIVERSITÁRIO DE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LINS - UNILINS (cód. 1846) do teor da Portaria, nos termos do art.</w:t>
      </w:r>
      <w:r w:rsidR="00DB511F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28 da Lei nº 9.784, de 1999.</w:t>
      </w:r>
    </w:p>
    <w:p w:rsidR="00A6066B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JORGE RODRIGO ARAÚJO MESSIAS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85C" w:rsidRDefault="00FF585C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1F" w:rsidRDefault="00DB511F" w:rsidP="00DB51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B511F" w:rsidRDefault="00DB511F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85C" w:rsidRDefault="00FF585C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85C" w:rsidRDefault="00FF5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585C" w:rsidRPr="00AE1C4D" w:rsidRDefault="00FF585C" w:rsidP="00FF5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F585C" w:rsidRPr="00AE1C4D" w:rsidRDefault="00FF585C" w:rsidP="00FF5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A6066B" w:rsidRPr="00DB511F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DESPACHO DO SECRETARIO(*)</w:t>
      </w:r>
    </w:p>
    <w:p w:rsidR="00A6066B" w:rsidRPr="00DB511F" w:rsidRDefault="00A6066B" w:rsidP="00DB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1F">
        <w:rPr>
          <w:rFonts w:ascii="Times New Roman" w:hAnsi="Times New Roman" w:cs="Times New Roman"/>
          <w:b/>
        </w:rPr>
        <w:t>Em 17 de abril de 2014</w:t>
      </w:r>
    </w:p>
    <w:p w:rsidR="00FF585C" w:rsidRDefault="00FF585C" w:rsidP="00FF585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Default="00A6066B" w:rsidP="00FF585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o arquivamento do processo</w:t>
      </w:r>
      <w:r w:rsidR="00FF585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supervisão nº 23000.017766/2011-90.</w:t>
      </w:r>
    </w:p>
    <w:p w:rsidR="00FF585C" w:rsidRPr="00A6066B" w:rsidRDefault="00FF585C" w:rsidP="00FF585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Nº 79 - O SECRETÁRIO DE REGULAÇÃO E SUPERVISÃO DA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das atribuições que lhe confere 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em atenção aos referenciais substantivos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qualidade expressos na legislação e nos instrumentos de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às normas que regulam o processo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 e 211, § 1º, da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tendo em vista as razões expostas na Nota Técnica nº 306/2014-CGSE/DISUP/SERES/MEC, determina que: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1.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 arquivado o processo de supervisão nº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23000.017766/2011-90, com fundamento expresso no art. 49 do Decreto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nº 5.773, de 2006;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2.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 xml:space="preserve">Sejam </w:t>
      </w:r>
      <w:proofErr w:type="spellStart"/>
      <w:r w:rsidRPr="00A6066B">
        <w:rPr>
          <w:rFonts w:ascii="Times New Roman" w:hAnsi="Times New Roman" w:cs="Times New Roman"/>
        </w:rPr>
        <w:t>revotgados</w:t>
      </w:r>
      <w:proofErr w:type="spellEnd"/>
      <w:r w:rsidRPr="00A6066B">
        <w:rPr>
          <w:rFonts w:ascii="Times New Roman" w:hAnsi="Times New Roman" w:cs="Times New Roman"/>
        </w:rPr>
        <w:t xml:space="preserve"> os efeitos das medidas cautelares aplicadas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ao curso de Serviço Social (cód. 11222) da PONTIFÍCIA UNIVERSIDADE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CATÓLICA DE SÃO PAULO - PUCSP (cód. 546) -,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por meio do Despacho nº 251, de 1º de dezembro de 2011, publicado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no Diário Oficial da União em 2 de dezembro de 2011;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3.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 a PONTIFÍCIA UNIVERSIDADE CATÓLICA DE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SÃO PAULO - PUCSP (cód. 546) - notificada da publicação do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presente Despacho de arquivamento, nos termos do art. 28 da Lei nº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9.784, de 1999.</w:t>
      </w:r>
    </w:p>
    <w:p w:rsidR="00A6066B" w:rsidRDefault="00A6066B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8AC">
        <w:rPr>
          <w:rFonts w:ascii="Times New Roman" w:hAnsi="Times New Roman" w:cs="Times New Roman"/>
          <w:b/>
        </w:rPr>
        <w:t>JORGE RODRIGO ARAÚJO MESSIAS</w:t>
      </w:r>
    </w:p>
    <w:p w:rsidR="00DE78AC" w:rsidRPr="00DE78AC" w:rsidRDefault="00DE78AC" w:rsidP="00DE78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(*) Republicado por ter saído no DOU 23-4-2014, Seção 1, página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55, com incorreção no original.</w:t>
      </w:r>
    </w:p>
    <w:p w:rsidR="00DE78AC" w:rsidRDefault="00DE78AC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8AC" w:rsidRDefault="00DE78AC" w:rsidP="00DE78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E78AC" w:rsidRDefault="00DE78AC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8AC" w:rsidRPr="00AE1C4D" w:rsidRDefault="00DE78AC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E78AC" w:rsidRPr="00AE1C4D" w:rsidRDefault="00DE78AC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A6066B" w:rsidRPr="00DE78AC" w:rsidRDefault="00A6066B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8AC">
        <w:rPr>
          <w:rFonts w:ascii="Times New Roman" w:hAnsi="Times New Roman" w:cs="Times New Roman"/>
          <w:b/>
        </w:rPr>
        <w:t>DESPACHO DO SECRETÁRIO</w:t>
      </w:r>
    </w:p>
    <w:p w:rsidR="00A6066B" w:rsidRPr="00DE78AC" w:rsidRDefault="00A6066B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8AC">
        <w:rPr>
          <w:rFonts w:ascii="Times New Roman" w:hAnsi="Times New Roman" w:cs="Times New Roman"/>
          <w:b/>
        </w:rPr>
        <w:t>Em 17 de abril de 2014</w:t>
      </w:r>
    </w:p>
    <w:p w:rsidR="00DE78AC" w:rsidRDefault="00DE78AC" w:rsidP="00DE78A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Default="00A6066B" w:rsidP="00DE78A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Dispõe sobre o arquivamento do processo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supervisão nº 23000.017817/2011-83.</w:t>
      </w:r>
    </w:p>
    <w:p w:rsidR="00DE78AC" w:rsidRPr="00A6066B" w:rsidRDefault="00DE78AC" w:rsidP="00DE78A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Nº 80 - O SECRETÁRIO DE REGULAÇÃO E SUPERVISÃO DA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EDUCAÇÃO SUPERIOR, no uso das atribuições que lhe confere 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Decreto nº 7.690, de 2 de março de 2012, alterado pelo Decreto n°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8.066, de 7 de agosto de 2013, em atenção aos referenciais substantivos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qualidade expressos na legislação e nos instrumentos de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avaliação dos cursos de graduação e às normas que regulam o processo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administrativo na Administração Pública Federal, e com fundamento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expresso nos art. 206, VII, 209, I e II e 211, § 1º, da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Constituição Federal; no art. 46 da Lei nº 9.394, de 20 de dezembro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1996; no art. 2º, I, VI e XIII, da Lei nº 9.784, de 29 de janeiro de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1999; e no Capítulo III do Decreto nº 5.773, de 9 de maio de 2006,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tendo em vista as razões expostas na Nota Técnica nº 307/2014-CGSE/DISUP/SERES/MEC, determina que: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1.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 arquivado o processo de supervisão nº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23000.017817/2011-83, com fundamento expresso no art. 49 do Decreto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nº 5.773, de 2006;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2.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Sejam revogados os efeitos das medidas cautelares aplicadas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ao curso de Fonoaudiologia (cód. 47675) da FACULDADES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INTEGRADAS DE FERNANDÓPOLIS - FIFE (cód. 1299) -, por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meio do Despacho nº 252, de 1º de dezembro de 2011, publicado no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Diário Oficial da União em 2 de dezembro de 2011;</w:t>
      </w:r>
      <w:r w:rsidR="00DE78AC">
        <w:rPr>
          <w:rFonts w:ascii="Times New Roman" w:hAnsi="Times New Roman" w:cs="Times New Roman"/>
        </w:rPr>
        <w:t xml:space="preserve"> </w:t>
      </w:r>
    </w:p>
    <w:p w:rsidR="00DE78AC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lastRenderedPageBreak/>
        <w:t>3.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 a FACULDADES INTEGRADAS DE FERNANDÓPOLIS - FIFE (cód. 1299) - notificada da publicação do presente Despacho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arquivamento, nos termos do art. 28 da Lei nº 9.784, de 1999.</w:t>
      </w:r>
      <w:r w:rsidR="00DE78AC">
        <w:rPr>
          <w:rFonts w:ascii="Times New Roman" w:hAnsi="Times New Roman" w:cs="Times New Roman"/>
        </w:rPr>
        <w:t xml:space="preserve"> 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4.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Seja a Diretoria de Regulação da Educação Superior (DIREG)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recomendada a abrir diligências necessárias devido ao cumprimento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parcial da Ação 2, relativa a requisitos legais.</w:t>
      </w:r>
    </w:p>
    <w:p w:rsidR="00A6066B" w:rsidRDefault="00A6066B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8AC">
        <w:rPr>
          <w:rFonts w:ascii="Times New Roman" w:hAnsi="Times New Roman" w:cs="Times New Roman"/>
          <w:b/>
        </w:rPr>
        <w:t>JORGE RODRIGO ARAÚJO MESSIAS</w:t>
      </w:r>
    </w:p>
    <w:p w:rsidR="00DE78AC" w:rsidRDefault="00DE78AC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8AC" w:rsidRDefault="00DE78AC" w:rsidP="00DE78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E78AC" w:rsidRDefault="00DE78AC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8AC" w:rsidRPr="00AE1C4D" w:rsidRDefault="00DE78AC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E78AC" w:rsidRPr="00AE1C4D" w:rsidRDefault="00DE78AC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C4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AE1C4D">
        <w:rPr>
          <w:rFonts w:ascii="Times New Roman" w:hAnsi="Times New Roman" w:cs="Times New Roman"/>
          <w:b/>
        </w:rPr>
        <w:t>DA EDUCAÇÃO SUPERIOR</w:t>
      </w:r>
    </w:p>
    <w:p w:rsidR="00A6066B" w:rsidRPr="00DE78AC" w:rsidRDefault="00A6066B" w:rsidP="00DE78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8AC">
        <w:rPr>
          <w:rFonts w:ascii="Times New Roman" w:hAnsi="Times New Roman" w:cs="Times New Roman"/>
          <w:b/>
        </w:rPr>
        <w:t>RETIFICAÇÃO</w:t>
      </w:r>
    </w:p>
    <w:p w:rsidR="00A6066B" w:rsidRPr="00A6066B" w:rsidRDefault="00A6066B" w:rsidP="00DE78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66B">
        <w:rPr>
          <w:rFonts w:ascii="Times New Roman" w:hAnsi="Times New Roman" w:cs="Times New Roman"/>
        </w:rPr>
        <w:t>No Diário</w:t>
      </w:r>
      <w:bookmarkStart w:id="0" w:name="_GoBack"/>
      <w:bookmarkEnd w:id="0"/>
      <w:r w:rsidRPr="00A6066B">
        <w:rPr>
          <w:rFonts w:ascii="Times New Roman" w:hAnsi="Times New Roman" w:cs="Times New Roman"/>
        </w:rPr>
        <w:t xml:space="preserve"> Oficial da União nº 76, de 23 de abril de 2014,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Seção 1, pág. 55, na ementa do Despacho do Secretário nº 85, em 17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de abril de 2014, onde se lê: "23000.017933/2011-71", leia-se:</w:t>
      </w:r>
      <w:r w:rsidR="00DE78AC">
        <w:rPr>
          <w:rFonts w:ascii="Times New Roman" w:hAnsi="Times New Roman" w:cs="Times New Roman"/>
        </w:rPr>
        <w:t xml:space="preserve"> </w:t>
      </w:r>
      <w:r w:rsidRPr="00A6066B">
        <w:rPr>
          <w:rFonts w:ascii="Times New Roman" w:hAnsi="Times New Roman" w:cs="Times New Roman"/>
        </w:rPr>
        <w:t>" 23000.017933/ 2011- 01";</w:t>
      </w: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8AC" w:rsidRDefault="00DE78AC" w:rsidP="00DE78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2BEC">
        <w:rPr>
          <w:rFonts w:ascii="Times New Roman" w:hAnsi="Times New Roman" w:cs="Times New Roman"/>
          <w:b/>
          <w:i/>
        </w:rPr>
        <w:t xml:space="preserve">(Publicação no DOU n.º 77, de 24.04.2014, Seção 1, páginas </w:t>
      </w:r>
      <w:r>
        <w:rPr>
          <w:rFonts w:ascii="Times New Roman" w:hAnsi="Times New Roman" w:cs="Times New Roman"/>
          <w:b/>
          <w:i/>
        </w:rPr>
        <w:t>40</w:t>
      </w:r>
      <w:r w:rsidRPr="00362BEC">
        <w:rPr>
          <w:rFonts w:ascii="Times New Roman" w:hAnsi="Times New Roman" w:cs="Times New Roman"/>
          <w:b/>
          <w:i/>
        </w:rPr>
        <w:t>)</w:t>
      </w:r>
    </w:p>
    <w:p w:rsidR="00DE78AC" w:rsidRPr="00A6066B" w:rsidRDefault="00DE78AC" w:rsidP="00DE78A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E78AC" w:rsidRPr="00A6066B" w:rsidSect="00A6066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82" w:rsidRDefault="00F30182" w:rsidP="00DB511F">
      <w:pPr>
        <w:spacing w:after="0" w:line="240" w:lineRule="auto"/>
      </w:pPr>
      <w:r>
        <w:separator/>
      </w:r>
    </w:p>
  </w:endnote>
  <w:endnote w:type="continuationSeparator" w:id="0">
    <w:p w:rsidR="00F30182" w:rsidRDefault="00F30182" w:rsidP="00DB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115739"/>
      <w:docPartObj>
        <w:docPartGallery w:val="Page Numbers (Bottom of Page)"/>
        <w:docPartUnique/>
      </w:docPartObj>
    </w:sdtPr>
    <w:sdtContent>
      <w:p w:rsidR="00DB511F" w:rsidRDefault="00DB51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AC">
          <w:rPr>
            <w:noProof/>
          </w:rPr>
          <w:t>33</w:t>
        </w:r>
        <w:r>
          <w:fldChar w:fldCharType="end"/>
        </w:r>
      </w:p>
    </w:sdtContent>
  </w:sdt>
  <w:p w:rsidR="00DB511F" w:rsidRDefault="00DB51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82" w:rsidRDefault="00F30182" w:rsidP="00DB511F">
      <w:pPr>
        <w:spacing w:after="0" w:line="240" w:lineRule="auto"/>
      </w:pPr>
      <w:r>
        <w:separator/>
      </w:r>
    </w:p>
  </w:footnote>
  <w:footnote w:type="continuationSeparator" w:id="0">
    <w:p w:rsidR="00F30182" w:rsidRDefault="00F30182" w:rsidP="00DB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7"/>
    <w:rsid w:val="00091BE4"/>
    <w:rsid w:val="000A78F5"/>
    <w:rsid w:val="000B2388"/>
    <w:rsid w:val="001C40B5"/>
    <w:rsid w:val="00221D4F"/>
    <w:rsid w:val="00362BEC"/>
    <w:rsid w:val="003D316C"/>
    <w:rsid w:val="00427E67"/>
    <w:rsid w:val="00464139"/>
    <w:rsid w:val="00586CF1"/>
    <w:rsid w:val="005F0D4E"/>
    <w:rsid w:val="00642681"/>
    <w:rsid w:val="006B59B2"/>
    <w:rsid w:val="007C56C8"/>
    <w:rsid w:val="0084448E"/>
    <w:rsid w:val="00850B90"/>
    <w:rsid w:val="008954D0"/>
    <w:rsid w:val="00A6066B"/>
    <w:rsid w:val="00AE1C4D"/>
    <w:rsid w:val="00B3784D"/>
    <w:rsid w:val="00D633D6"/>
    <w:rsid w:val="00D70777"/>
    <w:rsid w:val="00DA207A"/>
    <w:rsid w:val="00DB511F"/>
    <w:rsid w:val="00DE78AC"/>
    <w:rsid w:val="00E76669"/>
    <w:rsid w:val="00F30182"/>
    <w:rsid w:val="00F93BFE"/>
    <w:rsid w:val="00FF177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6C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11F"/>
  </w:style>
  <w:style w:type="paragraph" w:styleId="Rodap">
    <w:name w:val="footer"/>
    <w:basedOn w:val="Normal"/>
    <w:link w:val="RodapChar"/>
    <w:uiPriority w:val="99"/>
    <w:unhideWhenUsed/>
    <w:rsid w:val="00DB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11F"/>
  </w:style>
  <w:style w:type="paragraph" w:styleId="PargrafodaLista">
    <w:name w:val="List Paragraph"/>
    <w:basedOn w:val="Normal"/>
    <w:uiPriority w:val="34"/>
    <w:qFormat/>
    <w:rsid w:val="00DE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6C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11F"/>
  </w:style>
  <w:style w:type="paragraph" w:styleId="Rodap">
    <w:name w:val="footer"/>
    <w:basedOn w:val="Normal"/>
    <w:link w:val="RodapChar"/>
    <w:uiPriority w:val="99"/>
    <w:unhideWhenUsed/>
    <w:rsid w:val="00DB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11F"/>
  </w:style>
  <w:style w:type="paragraph" w:styleId="PargrafodaLista">
    <w:name w:val="List Paragraph"/>
    <w:basedOn w:val="Normal"/>
    <w:uiPriority w:val="34"/>
    <w:qFormat/>
    <w:rsid w:val="00DE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8B5C-D6C4-49E4-AA02-C0A5DF7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33</Pages>
  <Words>14374</Words>
  <Characters>77621</Characters>
  <Application>Microsoft Office Word</Application>
  <DocSecurity>0</DocSecurity>
  <Lines>646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24</cp:revision>
  <dcterms:created xsi:type="dcterms:W3CDTF">2014-04-24T09:55:00Z</dcterms:created>
  <dcterms:modified xsi:type="dcterms:W3CDTF">2014-04-24T11:32:00Z</dcterms:modified>
</cp:coreProperties>
</file>