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7" w:rsidRPr="00B7509C" w:rsidRDefault="00D932C7" w:rsidP="00621D5B">
      <w:pPr>
        <w:spacing w:line="240" w:lineRule="auto"/>
      </w:pPr>
      <w:r w:rsidRPr="00B7509C">
        <w:rPr>
          <w:noProof/>
        </w:rPr>
        <w:drawing>
          <wp:anchor distT="0" distB="0" distL="114300" distR="114300" simplePos="0" relativeHeight="251657728" behindDoc="0" locked="0" layoutInCell="1" allowOverlap="1" wp14:anchorId="4DD7199B" wp14:editId="4FFE1EF5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A7" w:rsidRPr="00B7509C" w:rsidRDefault="00DC61A7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  <w:bookmarkStart w:id="0" w:name="_GoBack"/>
      <w:bookmarkEnd w:id="0"/>
    </w:p>
    <w:p w:rsidR="00DC61A7" w:rsidRDefault="00DC61A7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Pr="00B7509C" w:rsidRDefault="00621D5B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</w:p>
    <w:p w:rsidR="00A1798C" w:rsidRPr="000D5C37" w:rsidRDefault="00A1798C" w:rsidP="00A1798C">
      <w:pPr>
        <w:pStyle w:val="Ttulo1"/>
      </w:pPr>
      <w:r w:rsidRPr="000D5C37">
        <w:t>ATOS DO PODER EXECUTIVO</w:t>
      </w:r>
    </w:p>
    <w:p w:rsidR="00A1798C" w:rsidRPr="000D5C37" w:rsidRDefault="00A1798C" w:rsidP="00A1798C">
      <w:pPr>
        <w:pStyle w:val="Ttulo1"/>
        <w:rPr>
          <w:sz w:val="22"/>
          <w:szCs w:val="22"/>
        </w:rPr>
      </w:pPr>
      <w:r w:rsidRPr="000D5C37">
        <w:rPr>
          <w:sz w:val="22"/>
          <w:szCs w:val="22"/>
        </w:rPr>
        <w:t>DECRETO N</w:t>
      </w:r>
      <w:r>
        <w:t>º</w:t>
      </w:r>
      <w:r w:rsidRPr="000D5C37">
        <w:rPr>
          <w:sz w:val="22"/>
          <w:szCs w:val="22"/>
        </w:rPr>
        <w:t xml:space="preserve"> 8.142, DE 21 DE NOVEMBRO DE </w:t>
      </w:r>
      <w:proofErr w:type="gramStart"/>
      <w:r w:rsidRPr="000D5C37">
        <w:rPr>
          <w:sz w:val="22"/>
          <w:szCs w:val="22"/>
        </w:rPr>
        <w:t>2013</w:t>
      </w:r>
      <w:proofErr w:type="gramEnd"/>
    </w:p>
    <w:p w:rsidR="00A1798C" w:rsidRPr="000D5C37" w:rsidRDefault="00A1798C" w:rsidP="00A1798C">
      <w:pPr>
        <w:pStyle w:val="06-Ementa"/>
      </w:pPr>
      <w:r w:rsidRPr="000D5C37">
        <w:t xml:space="preserve">Altera o Decreto nº 5.773, de </w:t>
      </w:r>
      <w:proofErr w:type="gramStart"/>
      <w:r w:rsidRPr="000D5C37">
        <w:t>9</w:t>
      </w:r>
      <w:proofErr w:type="gramEnd"/>
      <w:r w:rsidRPr="000D5C37">
        <w:t xml:space="preserve"> de maio de</w:t>
      </w:r>
      <w:r>
        <w:t xml:space="preserve"> </w:t>
      </w:r>
      <w:r w:rsidRPr="000D5C37">
        <w:t>2006, que dispõe sobre o exercício das funções</w:t>
      </w:r>
      <w:r>
        <w:t xml:space="preserve"> </w:t>
      </w:r>
      <w:r w:rsidRPr="000D5C37">
        <w:t>de regulação, supervisão e avaliação</w:t>
      </w:r>
      <w:r>
        <w:t xml:space="preserve"> </w:t>
      </w:r>
      <w:r w:rsidRPr="000D5C37">
        <w:t xml:space="preserve">de instituições de educação </w:t>
      </w:r>
      <w:proofErr w:type="gramStart"/>
      <w:r w:rsidRPr="000D5C37">
        <w:t>superior</w:t>
      </w:r>
      <w:proofErr w:type="gramEnd"/>
      <w:r w:rsidRPr="000D5C37">
        <w:t xml:space="preserve"> e cursos</w:t>
      </w:r>
      <w:r>
        <w:t xml:space="preserve"> </w:t>
      </w:r>
      <w:r w:rsidRPr="000D5C37">
        <w:t>superiores de graduação e sequenciais</w:t>
      </w:r>
      <w:r>
        <w:t xml:space="preserve"> </w:t>
      </w:r>
      <w:r w:rsidRPr="000D5C37">
        <w:t>no sistema federal de ensino, e dá outras</w:t>
      </w:r>
      <w:r>
        <w:t xml:space="preserve"> </w:t>
      </w:r>
      <w:r w:rsidRPr="000D5C37">
        <w:t>providências.</w:t>
      </w:r>
    </w:p>
    <w:p w:rsidR="00A1798C" w:rsidRDefault="00A1798C" w:rsidP="00A1798C">
      <w:pPr>
        <w:pStyle w:val="04-TextodeArtigoeIncisos"/>
      </w:pPr>
      <w:r w:rsidRPr="000D5C37">
        <w:rPr>
          <w:b/>
        </w:rPr>
        <w:t>A P R E S I D E N TA DA REPÚBLICA</w:t>
      </w:r>
      <w:r w:rsidRPr="000D5C37">
        <w:t>, no uso da atribuição</w:t>
      </w:r>
      <w:r>
        <w:t xml:space="preserve"> </w:t>
      </w:r>
      <w:r w:rsidRPr="000D5C37">
        <w:t>que lhe confere o art. 84, caput, inciso IV, da Constituição,</w:t>
      </w:r>
    </w:p>
    <w:p w:rsidR="00A1798C" w:rsidRPr="000D5C37" w:rsidRDefault="00A1798C" w:rsidP="00A1798C">
      <w:pPr>
        <w:pStyle w:val="04-TextodeArtigoeIncisos"/>
        <w:rPr>
          <w:b/>
        </w:rPr>
      </w:pPr>
      <w:r w:rsidRPr="000D5C37">
        <w:rPr>
          <w:b/>
        </w:rPr>
        <w:t xml:space="preserve">D E C R E T </w:t>
      </w:r>
      <w:proofErr w:type="gramStart"/>
      <w:r w:rsidRPr="000D5C37">
        <w:rPr>
          <w:b/>
        </w:rPr>
        <w:t>A :</w:t>
      </w:r>
      <w:proofErr w:type="gramEnd"/>
    </w:p>
    <w:p w:rsidR="00A1798C" w:rsidRPr="000D5C37" w:rsidRDefault="00A1798C" w:rsidP="00A1798C">
      <w:pPr>
        <w:pStyle w:val="04-TextodeArtigoeIncisos"/>
      </w:pPr>
      <w:r w:rsidRPr="000D5C37">
        <w:t xml:space="preserve">Art. 1º O Decreto nº 5.773, de </w:t>
      </w:r>
      <w:proofErr w:type="gramStart"/>
      <w:r w:rsidRPr="000D5C37">
        <w:t>9</w:t>
      </w:r>
      <w:proofErr w:type="gramEnd"/>
      <w:r w:rsidRPr="000D5C37">
        <w:t xml:space="preserve"> de maio de 2006, passa a</w:t>
      </w:r>
      <w:r>
        <w:t xml:space="preserve"> </w:t>
      </w:r>
      <w:r w:rsidRPr="000D5C37">
        <w:t>vigorar com as seguintes alterações:</w:t>
      </w:r>
    </w:p>
    <w:p w:rsidR="00A1798C" w:rsidRPr="000D5C37" w:rsidRDefault="00A1798C" w:rsidP="00A1798C">
      <w:pPr>
        <w:pStyle w:val="04-TextodeArtigoeIncisos"/>
      </w:pPr>
      <w:r>
        <w:t>“</w:t>
      </w:r>
      <w:r w:rsidRPr="000D5C37">
        <w:t xml:space="preserve">Art. </w:t>
      </w:r>
      <w:proofErr w:type="gramStart"/>
      <w:r w:rsidRPr="000D5C37">
        <w:t>24 ...</w:t>
      </w:r>
      <w:proofErr w:type="gramEnd"/>
      <w:r w:rsidRPr="000D5C37">
        <w:t>.................................................................................</w:t>
      </w:r>
    </w:p>
    <w:p w:rsidR="00A1798C" w:rsidRPr="000D5C37" w:rsidRDefault="00A1798C" w:rsidP="00A1798C">
      <w:pPr>
        <w:pStyle w:val="04-TextodeArtigoeIncisos"/>
      </w:pPr>
      <w:proofErr w:type="gramStart"/>
      <w:r w:rsidRPr="000D5C37">
        <w:t>..................................................................................................</w:t>
      </w:r>
      <w:proofErr w:type="gramEnd"/>
    </w:p>
    <w:p w:rsidR="00A1798C" w:rsidRPr="000D5C37" w:rsidRDefault="00A1798C" w:rsidP="00A1798C">
      <w:pPr>
        <w:pStyle w:val="04-TextodeArtigoeIncisos"/>
      </w:pPr>
      <w:r w:rsidRPr="000D5C37">
        <w:t>§ 4º A Secretaria de Regulação e Supervisão da Educação</w:t>
      </w:r>
      <w:r>
        <w:t xml:space="preserve"> </w:t>
      </w:r>
      <w:r w:rsidRPr="000D5C37">
        <w:t>Superior - Seres, do Ministério da Educação, poderá, em caráter</w:t>
      </w:r>
      <w:r>
        <w:t xml:space="preserve"> </w:t>
      </w:r>
      <w:r w:rsidRPr="000D5C37">
        <w:t>excepcional, considerando as necessidades de desenvolvimento</w:t>
      </w:r>
      <w:r>
        <w:t xml:space="preserve"> </w:t>
      </w:r>
      <w:r w:rsidRPr="000D5C37">
        <w:t>do País e de inovação tecnológica, credenciar unidades acadêmicas</w:t>
      </w:r>
      <w:r>
        <w:t xml:space="preserve"> </w:t>
      </w:r>
      <w:r w:rsidRPr="000D5C37">
        <w:t>fora de sede e autorizar, nestas unidades, o funcionamento</w:t>
      </w:r>
      <w:r>
        <w:t xml:space="preserve"> </w:t>
      </w:r>
      <w:r w:rsidRPr="000D5C37">
        <w:t>de cursos em áreas estratégicas, conforme disciplinado em ato do</w:t>
      </w:r>
      <w:r>
        <w:t xml:space="preserve"> </w:t>
      </w:r>
      <w:r w:rsidRPr="000D5C37">
        <w:t>Ministro de Estado da Educação.</w:t>
      </w:r>
      <w:r>
        <w:t>”</w:t>
      </w:r>
      <w:r w:rsidRPr="000D5C37">
        <w:t xml:space="preserve"> (NR</w:t>
      </w:r>
      <w:proofErr w:type="gramStart"/>
      <w:r w:rsidRPr="000D5C37">
        <w:t>)</w:t>
      </w:r>
      <w:proofErr w:type="gramEnd"/>
    </w:p>
    <w:p w:rsidR="00A1798C" w:rsidRPr="000D5C37" w:rsidRDefault="00A1798C" w:rsidP="00A1798C">
      <w:pPr>
        <w:pStyle w:val="04-TextodeArtigoeIncisos"/>
      </w:pPr>
      <w:r>
        <w:t>“</w:t>
      </w:r>
      <w:r w:rsidRPr="000D5C37">
        <w:t>Art. 35. A instituição deverá protocolar pedido de reconhecimento</w:t>
      </w:r>
      <w:r>
        <w:t xml:space="preserve"> </w:t>
      </w:r>
      <w:r w:rsidRPr="000D5C37">
        <w:t>de curso no período e na forma estabelecidos em ato</w:t>
      </w:r>
      <w:r>
        <w:t xml:space="preserve"> </w:t>
      </w:r>
      <w:r w:rsidRPr="000D5C37">
        <w:t>do Ministro de Estado da Educação.</w:t>
      </w:r>
      <w:r>
        <w:t>“</w:t>
      </w:r>
      <w:r w:rsidRPr="000D5C37">
        <w:t xml:space="preserve"> (NR</w:t>
      </w:r>
      <w:proofErr w:type="gramStart"/>
      <w:r w:rsidRPr="000D5C37">
        <w:t>)</w:t>
      </w:r>
      <w:proofErr w:type="gramEnd"/>
    </w:p>
    <w:p w:rsidR="00A1798C" w:rsidRPr="000D5C37" w:rsidRDefault="00A1798C" w:rsidP="00A1798C">
      <w:pPr>
        <w:pStyle w:val="04-TextodeArtigoeIncisos"/>
      </w:pPr>
      <w:proofErr w:type="gramStart"/>
      <w:r>
        <w:t>“</w:t>
      </w:r>
      <w:r w:rsidRPr="000D5C37">
        <w:t>Art. 69-A.</w:t>
      </w:r>
      <w:proofErr w:type="gramEnd"/>
      <w:r w:rsidRPr="000D5C37">
        <w:t xml:space="preserve"> O Ministério da Educação, no exercício das</w:t>
      </w:r>
      <w:r>
        <w:t xml:space="preserve"> </w:t>
      </w:r>
      <w:r w:rsidRPr="000D5C37">
        <w:t>funções de regulação e supervisão de instituições de educação</w:t>
      </w:r>
      <w:r>
        <w:t xml:space="preserve"> </w:t>
      </w:r>
      <w:r w:rsidRPr="000D5C37">
        <w:t>superior, poderá, motivadamente, em caso de risco iminente ou</w:t>
      </w:r>
      <w:r>
        <w:t xml:space="preserve"> </w:t>
      </w:r>
      <w:r w:rsidRPr="000D5C37">
        <w:t>ameaça aos interesses dos estudantes, adotar providências acauteladoras</w:t>
      </w:r>
      <w:r>
        <w:t xml:space="preserve"> </w:t>
      </w:r>
      <w:r w:rsidRPr="000D5C37">
        <w:t>nos termos do art. 45 da Lei nº 9.784, de 29 de janeiro</w:t>
      </w:r>
      <w:r>
        <w:t xml:space="preserve"> </w:t>
      </w:r>
      <w:r w:rsidRPr="000D5C37">
        <w:t>de 1999.</w:t>
      </w:r>
    </w:p>
    <w:p w:rsidR="00A1798C" w:rsidRPr="000D5C37" w:rsidRDefault="00A1798C" w:rsidP="00A1798C">
      <w:pPr>
        <w:pStyle w:val="04-TextodeArtigoeIncisos"/>
      </w:pPr>
      <w:r w:rsidRPr="000D5C37">
        <w:t>Parágrafo único. No exercício do poder cautelar de que trata</w:t>
      </w:r>
      <w:r>
        <w:t xml:space="preserve"> </w:t>
      </w:r>
      <w:r w:rsidRPr="000D5C37">
        <w:t>o caput, poderão também ser adotadas providências acauteladoras</w:t>
      </w:r>
      <w:r>
        <w:t xml:space="preserve"> </w:t>
      </w:r>
      <w:r w:rsidRPr="000D5C37">
        <w:t>para assegurar a higidez dos programas federais de acesso</w:t>
      </w:r>
      <w:r>
        <w:t xml:space="preserve"> </w:t>
      </w:r>
      <w:r w:rsidRPr="000D5C37">
        <w:t>e incentivo ao ensino, tais como:</w:t>
      </w:r>
    </w:p>
    <w:p w:rsidR="00A1798C" w:rsidRPr="000D5C37" w:rsidRDefault="00A1798C" w:rsidP="00A1798C">
      <w:pPr>
        <w:pStyle w:val="04-TextodeArtigoeIncisos"/>
      </w:pPr>
      <w:r w:rsidRPr="000D5C37">
        <w:t>I - suspensão de novos contratos de Financiamento Estudantil</w:t>
      </w:r>
      <w:r>
        <w:t xml:space="preserve"> </w:t>
      </w:r>
      <w:r w:rsidRPr="000D5C37">
        <w:t>- Fies;</w:t>
      </w:r>
    </w:p>
    <w:p w:rsidR="00A1798C" w:rsidRPr="000D5C37" w:rsidRDefault="00A1798C" w:rsidP="00A1798C">
      <w:pPr>
        <w:pStyle w:val="04-TextodeArtigoeIncisos"/>
      </w:pPr>
      <w:r w:rsidRPr="000D5C37">
        <w:t>II - suspensão de participação em processo seletivo para a</w:t>
      </w:r>
      <w:r>
        <w:t xml:space="preserve"> </w:t>
      </w:r>
      <w:r w:rsidRPr="000D5C37">
        <w:t xml:space="preserve">oferta de bolsas do Programa Universidade Para Todos - </w:t>
      </w:r>
      <w:proofErr w:type="spellStart"/>
      <w:r w:rsidRPr="000D5C37">
        <w:t>Prouni</w:t>
      </w:r>
      <w:proofErr w:type="spellEnd"/>
      <w:r w:rsidRPr="000D5C37">
        <w:t>;</w:t>
      </w:r>
    </w:p>
    <w:p w:rsidR="00A1798C" w:rsidRPr="000D5C37" w:rsidRDefault="00A1798C" w:rsidP="00A1798C">
      <w:pPr>
        <w:pStyle w:val="04-TextodeArtigoeIncisos"/>
      </w:pPr>
      <w:r w:rsidRPr="000D5C37">
        <w:lastRenderedPageBreak/>
        <w:t>III - suspensão de novos repasses de recursos relativos a</w:t>
      </w:r>
      <w:r>
        <w:t xml:space="preserve"> </w:t>
      </w:r>
      <w:r w:rsidRPr="000D5C37">
        <w:t xml:space="preserve">programas federais de acesso ao ensino; </w:t>
      </w:r>
      <w:proofErr w:type="gramStart"/>
      <w:r w:rsidRPr="000D5C37">
        <w:t>ou</w:t>
      </w:r>
      <w:proofErr w:type="gramEnd"/>
    </w:p>
    <w:p w:rsidR="00A1798C" w:rsidRPr="000D5C37" w:rsidRDefault="00A1798C" w:rsidP="00A1798C">
      <w:pPr>
        <w:pStyle w:val="04-TextodeArtigoeIncisos"/>
      </w:pPr>
      <w:proofErr w:type="gramStart"/>
      <w:r w:rsidRPr="000D5C37">
        <w:t>IV - restrições de participação em programas federais de</w:t>
      </w:r>
      <w:r>
        <w:t xml:space="preserve"> </w:t>
      </w:r>
      <w:r w:rsidRPr="000D5C37">
        <w:t>acesso e incentivo ao ensino.</w:t>
      </w:r>
      <w:r>
        <w:t>”</w:t>
      </w:r>
      <w:proofErr w:type="gramEnd"/>
      <w:r w:rsidRPr="000D5C37">
        <w:t xml:space="preserve"> (NR)</w:t>
      </w:r>
    </w:p>
    <w:p w:rsidR="00A1798C" w:rsidRPr="000D5C37" w:rsidRDefault="00A1798C" w:rsidP="00A1798C">
      <w:pPr>
        <w:pStyle w:val="04-TextodeArtigoeIncisos"/>
      </w:pPr>
      <w:r w:rsidRPr="000D5C37">
        <w:t>Art. 2º As instituições federais de educação superior deverão</w:t>
      </w:r>
      <w:r>
        <w:t xml:space="preserve"> </w:t>
      </w:r>
      <w:r w:rsidRPr="000D5C37">
        <w:t>informar, conforme disciplinado em ato do Ministro de Estado da</w:t>
      </w:r>
      <w:r>
        <w:t xml:space="preserve"> </w:t>
      </w:r>
      <w:r w:rsidRPr="000D5C37">
        <w:t>Educação, os campi fora de sede e os cursos criados, por ato de seus</w:t>
      </w:r>
      <w:r>
        <w:t xml:space="preserve"> </w:t>
      </w:r>
      <w:r w:rsidRPr="000D5C37">
        <w:t>conselhos universitários, até a data de publicação deste Decreto e que</w:t>
      </w:r>
      <w:r>
        <w:t xml:space="preserve"> </w:t>
      </w:r>
      <w:r w:rsidRPr="000D5C37">
        <w:t>não obtiveram ato de credenciamento ou autorização do Ministério da</w:t>
      </w:r>
      <w:r>
        <w:t xml:space="preserve"> </w:t>
      </w:r>
      <w:r w:rsidRPr="000D5C37">
        <w:t>Educação, para fins de regularização e inserção no Cadastro Nacional</w:t>
      </w:r>
      <w:r>
        <w:t xml:space="preserve"> </w:t>
      </w:r>
      <w:r w:rsidRPr="000D5C37">
        <w:t>de Instituições e Cursos de Educação Superior.</w:t>
      </w:r>
    </w:p>
    <w:p w:rsidR="00A1798C" w:rsidRPr="000D5C37" w:rsidRDefault="00A1798C" w:rsidP="00A1798C">
      <w:pPr>
        <w:pStyle w:val="04-TextodeArtigoeIncisos"/>
      </w:pPr>
      <w:r w:rsidRPr="000D5C37">
        <w:t>Art. 3º Ficam revogados os § 1º, § 2º, § 3º e § 4º do art. 35</w:t>
      </w:r>
      <w:r>
        <w:t xml:space="preserve"> </w:t>
      </w:r>
      <w:r w:rsidRPr="000D5C37">
        <w:t xml:space="preserve">do Decreto nº 5.773, de </w:t>
      </w:r>
      <w:proofErr w:type="gramStart"/>
      <w:r w:rsidRPr="000D5C37">
        <w:t>9</w:t>
      </w:r>
      <w:proofErr w:type="gramEnd"/>
      <w:r w:rsidRPr="000D5C37">
        <w:t xml:space="preserve"> de maio de 2006.</w:t>
      </w:r>
    </w:p>
    <w:p w:rsidR="00A1798C" w:rsidRPr="000D5C37" w:rsidRDefault="00A1798C" w:rsidP="00A1798C">
      <w:pPr>
        <w:pStyle w:val="04-TextodeArtigoeIncisos"/>
      </w:pPr>
      <w:r w:rsidRPr="000D5C37">
        <w:t>Art. 4º Este Decreto entra em vigor na data de sua publicação.</w:t>
      </w:r>
    </w:p>
    <w:p w:rsidR="00A1798C" w:rsidRDefault="00A1798C" w:rsidP="00A1798C">
      <w:pPr>
        <w:pStyle w:val="04-TextodeArtigoeIncisos"/>
      </w:pPr>
      <w:r w:rsidRPr="000D5C37">
        <w:t>Brasília, 21 de novembro de 2013; 192º da Independência e</w:t>
      </w:r>
      <w:r>
        <w:t xml:space="preserve"> </w:t>
      </w:r>
      <w:r w:rsidRPr="000D5C37">
        <w:t>125º da República.</w:t>
      </w:r>
    </w:p>
    <w:p w:rsidR="00A1798C" w:rsidRPr="000D5C37" w:rsidRDefault="00A1798C" w:rsidP="00A1798C">
      <w:pPr>
        <w:pStyle w:val="07-AssinaturaeDOU"/>
      </w:pPr>
      <w:r w:rsidRPr="000D5C37">
        <w:t>DILMA ROUSSEFF</w:t>
      </w:r>
    </w:p>
    <w:p w:rsidR="00A1798C" w:rsidRPr="000D5C37" w:rsidRDefault="00A1798C" w:rsidP="00A1798C">
      <w:pPr>
        <w:pStyle w:val="07-AssinaturaeDOU"/>
        <w:rPr>
          <w:i/>
        </w:rPr>
      </w:pPr>
      <w:r w:rsidRPr="000D5C37">
        <w:rPr>
          <w:i/>
        </w:rPr>
        <w:t>Aloizio Mercadante</w:t>
      </w:r>
    </w:p>
    <w:p w:rsidR="00A1798C" w:rsidRDefault="00A1798C" w:rsidP="00A1798C">
      <w:pPr>
        <w:pStyle w:val="07-AssinaturaeDOU"/>
      </w:pPr>
    </w:p>
    <w:p w:rsidR="00A1798C" w:rsidRDefault="00A1798C" w:rsidP="00A1798C">
      <w:pPr>
        <w:pStyle w:val="07-AssinaturaeDOU"/>
      </w:pPr>
      <w:r w:rsidRPr="000D5C37">
        <w:rPr>
          <w:i/>
        </w:rPr>
        <w:t>(Publicação no DOU n.º 227, de 22.11.2013, Seção 1, página 01/02</w:t>
      </w:r>
      <w:proofErr w:type="gramStart"/>
      <w:r w:rsidRPr="000D5C37">
        <w:rPr>
          <w:i/>
        </w:rPr>
        <w:t>)</w:t>
      </w:r>
      <w:proofErr w:type="gramEnd"/>
    </w:p>
    <w:sectPr w:rsidR="00A1798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C4" w:rsidRDefault="000048C4">
      <w:pPr>
        <w:spacing w:line="240" w:lineRule="auto"/>
      </w:pPr>
      <w:r>
        <w:separator/>
      </w:r>
    </w:p>
  </w:endnote>
  <w:endnote w:type="continuationSeparator" w:id="0">
    <w:p w:rsidR="000048C4" w:rsidRDefault="00004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DC61A7">
      <w:tc>
        <w:tcPr>
          <w:tcW w:w="1901" w:type="pct"/>
          <w:vAlign w:val="center"/>
        </w:tcPr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DC61A7" w:rsidRDefault="00DC61A7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34F5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0048C4">
            <w:fldChar w:fldCharType="begin"/>
          </w:r>
          <w:r w:rsidR="000048C4">
            <w:instrText xml:space="preserve"> NUMPAGES  </w:instrText>
          </w:r>
          <w:r w:rsidR="000048C4">
            <w:fldChar w:fldCharType="separate"/>
          </w:r>
          <w:r w:rsidR="004834F5">
            <w:rPr>
              <w:noProof/>
            </w:rPr>
            <w:t>2</w:t>
          </w:r>
          <w:r w:rsidR="000048C4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DC61A7" w:rsidRDefault="00DC61A7">
          <w:pPr>
            <w:spacing w:line="240" w:lineRule="auto"/>
            <w:jc w:val="center"/>
            <w:rPr>
              <w:color w:val="C0C0C0"/>
            </w:rPr>
          </w:pPr>
        </w:p>
      </w:tc>
    </w:tr>
  </w:tbl>
  <w:p w:rsidR="00DC61A7" w:rsidRDefault="00833288">
    <w:pPr>
      <w:pStyle w:val="Rodap"/>
      <w:rPr>
        <w:sz w:val="8"/>
      </w:rPr>
    </w:pPr>
    <w:r>
      <w:rPr>
        <w:noProof/>
        <w:color w:val="C0C0C0"/>
      </w:rPr>
      <w:drawing>
        <wp:anchor distT="0" distB="0" distL="114300" distR="114300" simplePos="0" relativeHeight="251660288" behindDoc="1" locked="0" layoutInCell="1" allowOverlap="1" wp14:anchorId="174A5FA5" wp14:editId="1B43E914">
          <wp:simplePos x="0" y="0"/>
          <wp:positionH relativeFrom="column">
            <wp:posOffset>4930775</wp:posOffset>
          </wp:positionH>
          <wp:positionV relativeFrom="paragraph">
            <wp:posOffset>-287020</wp:posOffset>
          </wp:positionV>
          <wp:extent cx="599631" cy="44252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Consultoria - Pequena -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1" cy="44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C4" w:rsidRDefault="000048C4">
      <w:pPr>
        <w:spacing w:line="240" w:lineRule="auto"/>
      </w:pPr>
      <w:r>
        <w:separator/>
      </w:r>
    </w:p>
  </w:footnote>
  <w:footnote w:type="continuationSeparator" w:id="0">
    <w:p w:rsidR="000048C4" w:rsidRDefault="00004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0048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2" o:spid="_x0000_s2060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7" w:rsidRDefault="00DC61A7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DC61A7" w:rsidRDefault="00707FE1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10FCDF7" wp14:editId="165D6077">
          <wp:simplePos x="0" y="0"/>
          <wp:positionH relativeFrom="column">
            <wp:posOffset>1905</wp:posOffset>
          </wp:positionH>
          <wp:positionV relativeFrom="paragraph">
            <wp:posOffset>2980055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8C4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cret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0048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1" o:spid="_x0000_s2059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9EB62568"/>
    <w:lvl w:ilvl="0" w:tplc="79D0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0C53E">
      <w:numFmt w:val="none"/>
      <w:lvlText w:val=""/>
      <w:lvlJc w:val="left"/>
      <w:pPr>
        <w:tabs>
          <w:tab w:val="num" w:pos="360"/>
        </w:tabs>
      </w:pPr>
    </w:lvl>
    <w:lvl w:ilvl="2" w:tplc="5D1088D4">
      <w:numFmt w:val="none"/>
      <w:lvlText w:val=""/>
      <w:lvlJc w:val="left"/>
      <w:pPr>
        <w:tabs>
          <w:tab w:val="num" w:pos="360"/>
        </w:tabs>
      </w:pPr>
    </w:lvl>
    <w:lvl w:ilvl="3" w:tplc="CA3AAA6E">
      <w:numFmt w:val="none"/>
      <w:lvlText w:val=""/>
      <w:lvlJc w:val="left"/>
      <w:pPr>
        <w:tabs>
          <w:tab w:val="num" w:pos="360"/>
        </w:tabs>
      </w:pPr>
    </w:lvl>
    <w:lvl w:ilvl="4" w:tplc="D316AA52">
      <w:numFmt w:val="none"/>
      <w:lvlText w:val=""/>
      <w:lvlJc w:val="left"/>
      <w:pPr>
        <w:tabs>
          <w:tab w:val="num" w:pos="360"/>
        </w:tabs>
      </w:pPr>
    </w:lvl>
    <w:lvl w:ilvl="5" w:tplc="75A814D4">
      <w:numFmt w:val="none"/>
      <w:lvlText w:val=""/>
      <w:lvlJc w:val="left"/>
      <w:pPr>
        <w:tabs>
          <w:tab w:val="num" w:pos="360"/>
        </w:tabs>
      </w:pPr>
    </w:lvl>
    <w:lvl w:ilvl="6" w:tplc="9162F33C">
      <w:numFmt w:val="none"/>
      <w:lvlText w:val=""/>
      <w:lvlJc w:val="left"/>
      <w:pPr>
        <w:tabs>
          <w:tab w:val="num" w:pos="360"/>
        </w:tabs>
      </w:pPr>
    </w:lvl>
    <w:lvl w:ilvl="7" w:tplc="EAF2CE08">
      <w:numFmt w:val="none"/>
      <w:lvlText w:val=""/>
      <w:lvlJc w:val="left"/>
      <w:pPr>
        <w:tabs>
          <w:tab w:val="num" w:pos="360"/>
        </w:tabs>
      </w:pPr>
    </w:lvl>
    <w:lvl w:ilvl="8" w:tplc="8F0A0D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51"/>
    <w:rsid w:val="000048C4"/>
    <w:rsid w:val="000837F4"/>
    <w:rsid w:val="0016349C"/>
    <w:rsid w:val="00233165"/>
    <w:rsid w:val="00314A6C"/>
    <w:rsid w:val="003F1951"/>
    <w:rsid w:val="003F6A65"/>
    <w:rsid w:val="00422CC5"/>
    <w:rsid w:val="004834F5"/>
    <w:rsid w:val="0053712C"/>
    <w:rsid w:val="00552649"/>
    <w:rsid w:val="00603B57"/>
    <w:rsid w:val="00621D5B"/>
    <w:rsid w:val="0063798E"/>
    <w:rsid w:val="006815CE"/>
    <w:rsid w:val="00707FE1"/>
    <w:rsid w:val="00833288"/>
    <w:rsid w:val="00844038"/>
    <w:rsid w:val="00851DFB"/>
    <w:rsid w:val="008C5D1F"/>
    <w:rsid w:val="00A1798C"/>
    <w:rsid w:val="00B7509C"/>
    <w:rsid w:val="00B839FC"/>
    <w:rsid w:val="00BE3B76"/>
    <w:rsid w:val="00D932C7"/>
    <w:rsid w:val="00D93756"/>
    <w:rsid w:val="00DC61A7"/>
    <w:rsid w:val="00F13ADD"/>
    <w:rsid w:val="00F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cr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decreto</Template>
  <TotalTime>0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Regina Ster</cp:lastModifiedBy>
  <cp:revision>2</cp:revision>
  <cp:lastPrinted>2009-06-20T13:00:00Z</cp:lastPrinted>
  <dcterms:created xsi:type="dcterms:W3CDTF">2013-11-22T16:38:00Z</dcterms:created>
  <dcterms:modified xsi:type="dcterms:W3CDTF">2013-11-22T16:38:00Z</dcterms:modified>
</cp:coreProperties>
</file>