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79" w:rsidRPr="007B0479" w:rsidRDefault="007B0479" w:rsidP="007B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0479">
        <w:rPr>
          <w:rFonts w:ascii="Times New Roman" w:hAnsi="Times New Roman" w:cs="Times New Roman"/>
          <w:b/>
        </w:rPr>
        <w:t>MINISTÉRIO DA EDUCAÇÃO</w:t>
      </w:r>
    </w:p>
    <w:p w:rsidR="00812571" w:rsidRPr="007B0479" w:rsidRDefault="00812571" w:rsidP="007B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0479">
        <w:rPr>
          <w:rFonts w:ascii="Times New Roman" w:hAnsi="Times New Roman" w:cs="Times New Roman"/>
          <w:b/>
        </w:rPr>
        <w:t>GABINETE DO MINISTRO</w:t>
      </w:r>
    </w:p>
    <w:p w:rsidR="00812571" w:rsidRPr="007B0479" w:rsidRDefault="00812571" w:rsidP="007B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0479">
        <w:rPr>
          <w:rFonts w:ascii="Times New Roman" w:hAnsi="Times New Roman" w:cs="Times New Roman"/>
          <w:b/>
        </w:rPr>
        <w:t>DESPACHOS DO MINISTRO</w:t>
      </w:r>
    </w:p>
    <w:p w:rsidR="00812571" w:rsidRPr="007B0479" w:rsidRDefault="00812571" w:rsidP="007B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0479">
        <w:rPr>
          <w:rFonts w:ascii="Times New Roman" w:hAnsi="Times New Roman" w:cs="Times New Roman"/>
          <w:b/>
        </w:rPr>
        <w:t>Em 15 de março de 2013</w:t>
      </w:r>
    </w:p>
    <w:p w:rsidR="00812571" w:rsidRPr="007B0479" w:rsidRDefault="00812571" w:rsidP="007B04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0479">
        <w:rPr>
          <w:rFonts w:ascii="Times New Roman" w:hAnsi="Times New Roman" w:cs="Times New Roman"/>
        </w:rPr>
        <w:t>Nos termos do art. 2º da Lei nº 9.131, de 24 de novembro de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1995, o Ministro de Estado da Educação HOMOLOGA o Parecer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CNE/CEB nº 21/2012, da Câmara de Educação Básica do Conselho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Nacional de Educação, no sentido de que: a) o art. 64 da Lei nº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 xml:space="preserve">12.663, de </w:t>
      </w:r>
      <w:proofErr w:type="gramStart"/>
      <w:r w:rsidRPr="007B0479">
        <w:rPr>
          <w:rFonts w:ascii="Times New Roman" w:hAnsi="Times New Roman" w:cs="Times New Roman"/>
        </w:rPr>
        <w:t>5</w:t>
      </w:r>
      <w:proofErr w:type="gramEnd"/>
      <w:r w:rsidRPr="007B0479">
        <w:rPr>
          <w:rFonts w:ascii="Times New Roman" w:hAnsi="Times New Roman" w:cs="Times New Roman"/>
        </w:rPr>
        <w:t xml:space="preserve"> de junho de 2012 (Lei Geral da Copa) não se aplica em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detrimento do art. 23, § 2º, da Lei nº 9.394, de 20 de dezembro de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1996 (LDB), justamente porque não o revogou e nem é norma específica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do processo educacional brasileiro; b) assim, os sistemas de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ensino deverão estabelecer seus calendários escolares nos termos do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que se encontra disposto no § 2º do art. 23 da Lei nº 9.394, de 1996,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ao tempo em que se recomendam eventuais ajustes nos calendários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escolares em locais que sediarem jogos da Copa do Mundo de Futebol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de 2014, em conformidade com a Lei nº 12.663, de 2012, como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consta do Processo nº 23001.000142/2012-12.</w:t>
      </w:r>
    </w:p>
    <w:p w:rsidR="007B0479" w:rsidRDefault="007B0479" w:rsidP="007B04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571" w:rsidRPr="007B0479" w:rsidRDefault="00812571" w:rsidP="007B04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0479">
        <w:rPr>
          <w:rFonts w:ascii="Times New Roman" w:hAnsi="Times New Roman" w:cs="Times New Roman"/>
        </w:rPr>
        <w:t>Nos termos do art. 2º da Lei nº 9.131, de 24 de novembro de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1995, o Ministro de Estado da Educação HOMOLOGA o Parecer nº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8/2011, da Câmara de Educação Básica, do Conselho Nacional de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Educação, que responde consulta da Secretaria Municipal de Educação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de São Paulo - SP, que trata da admissibilidade de períodos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destinados a férias e a recessos em Instituições de Educação Infantil,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nos termos deste Parecer, conforme consta do Processo nº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23001.000049/ 2011- 19.</w:t>
      </w:r>
    </w:p>
    <w:p w:rsidR="007B0479" w:rsidRDefault="007B0479" w:rsidP="007B04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571" w:rsidRPr="007B0479" w:rsidRDefault="00812571" w:rsidP="007B04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0479">
        <w:rPr>
          <w:rFonts w:ascii="Times New Roman" w:hAnsi="Times New Roman" w:cs="Times New Roman"/>
        </w:rPr>
        <w:t>Nos termos do art. 2º da Lei nº 9.131, de 24 de novembro de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1995, o Ministro de Estado da Educação HOMOLOGA o Parecer nº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23/2012, da Câmara de Educação Básica, do Conselho Nacional de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Educação, que responde consulta da Secretaria Municipal de Educação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de São Paulo - SP, acerca do reexame do Parecer CNE/CEB nº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8/2011, que trata da admissibilidade de períodos destinados a férias e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a recessos em Instituições de Educação Infantil, nos termos deste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Parecer, conforme consta do Processo nº 23001.000049/2011-19.</w:t>
      </w:r>
    </w:p>
    <w:p w:rsidR="00D442FB" w:rsidRDefault="00812571" w:rsidP="007B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0479">
        <w:rPr>
          <w:rFonts w:ascii="Times New Roman" w:hAnsi="Times New Roman" w:cs="Times New Roman"/>
          <w:b/>
        </w:rPr>
        <w:t>ALOIZIO MERCADANTE OLIVA</w:t>
      </w:r>
    </w:p>
    <w:p w:rsidR="007B0479" w:rsidRDefault="007B0479" w:rsidP="007B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7EA0" w:rsidRPr="002E7EA0" w:rsidRDefault="002E7EA0" w:rsidP="002E7EA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7EA0">
        <w:rPr>
          <w:rFonts w:ascii="Times New Roman" w:hAnsi="Times New Roman" w:cs="Times New Roman"/>
          <w:b/>
          <w:i/>
        </w:rPr>
        <w:t xml:space="preserve">(Publicação no DOU n.º 53, de 19.03.2013, Seção 1, página </w:t>
      </w:r>
      <w:proofErr w:type="gramStart"/>
      <w:r w:rsidR="009F1B42">
        <w:rPr>
          <w:rFonts w:ascii="Times New Roman" w:hAnsi="Times New Roman" w:cs="Times New Roman"/>
          <w:b/>
          <w:i/>
        </w:rPr>
        <w:t>10</w:t>
      </w:r>
      <w:r w:rsidRPr="002E7EA0">
        <w:rPr>
          <w:rFonts w:ascii="Times New Roman" w:hAnsi="Times New Roman" w:cs="Times New Roman"/>
          <w:b/>
          <w:i/>
        </w:rPr>
        <w:t>)</w:t>
      </w:r>
      <w:proofErr w:type="gramEnd"/>
    </w:p>
    <w:p w:rsidR="007B0479" w:rsidRDefault="007B0479" w:rsidP="007B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0479" w:rsidRPr="007B0479" w:rsidRDefault="007B0479" w:rsidP="007B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0479">
        <w:rPr>
          <w:rFonts w:ascii="Times New Roman" w:hAnsi="Times New Roman" w:cs="Times New Roman"/>
          <w:b/>
        </w:rPr>
        <w:t>MINISTÉRIO DA EDUCAÇÃO</w:t>
      </w:r>
    </w:p>
    <w:p w:rsidR="00812571" w:rsidRPr="007B0479" w:rsidRDefault="00812571" w:rsidP="007B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0479">
        <w:rPr>
          <w:rFonts w:ascii="Times New Roman" w:hAnsi="Times New Roman" w:cs="Times New Roman"/>
          <w:b/>
        </w:rPr>
        <w:t>SECRETARIA DE REGULAÇÃO E SUPERVISÃO DA EDUCAÇÃO SUPERIOR</w:t>
      </w:r>
    </w:p>
    <w:p w:rsidR="00812571" w:rsidRPr="007B0479" w:rsidRDefault="00812571" w:rsidP="007B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0479">
        <w:rPr>
          <w:rFonts w:ascii="Times New Roman" w:hAnsi="Times New Roman" w:cs="Times New Roman"/>
          <w:b/>
        </w:rPr>
        <w:t xml:space="preserve">PORTARIA Nº 125, DE 15 DE MARÇO DE </w:t>
      </w:r>
      <w:proofErr w:type="gramStart"/>
      <w:r w:rsidRPr="007B0479">
        <w:rPr>
          <w:rFonts w:ascii="Times New Roman" w:hAnsi="Times New Roman" w:cs="Times New Roman"/>
          <w:b/>
        </w:rPr>
        <w:t>2013</w:t>
      </w:r>
      <w:proofErr w:type="gramEnd"/>
    </w:p>
    <w:p w:rsidR="00812571" w:rsidRPr="007B0479" w:rsidRDefault="00812571" w:rsidP="007B04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047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7B0479">
        <w:rPr>
          <w:rFonts w:ascii="Times New Roman" w:hAnsi="Times New Roman" w:cs="Times New Roman"/>
        </w:rPr>
        <w:t>2</w:t>
      </w:r>
      <w:proofErr w:type="gramEnd"/>
      <w:r w:rsidRPr="007B0479">
        <w:rPr>
          <w:rFonts w:ascii="Times New Roman" w:hAnsi="Times New Roman" w:cs="Times New Roman"/>
        </w:rPr>
        <w:t xml:space="preserve"> de março de 2012, tendo em vista o Decreto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nº 5.773, de 9 de maio de 2006, e suas alterações, a Portaria Normativa nº 40, de 12 de dezembro de 2007, republicada em 29 de dezembro de 2010, do Ministério da Educação, e considerando a Nota Técnica n°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932/2012-DIREG/SERES/MEC, constante do Expediente MEC n° 078731.2012-11, resolve:</w:t>
      </w:r>
    </w:p>
    <w:p w:rsidR="00812571" w:rsidRPr="007B0479" w:rsidRDefault="00812571" w:rsidP="007B04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0479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7B0479">
        <w:rPr>
          <w:rFonts w:ascii="Times New Roman" w:hAnsi="Times New Roman" w:cs="Times New Roman"/>
        </w:rPr>
        <w:t>9</w:t>
      </w:r>
      <w:proofErr w:type="gramEnd"/>
      <w:r w:rsidRPr="007B0479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812571" w:rsidRPr="007B0479" w:rsidRDefault="00812571" w:rsidP="007B04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0479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e grau do curso.</w:t>
      </w:r>
    </w:p>
    <w:p w:rsidR="00812571" w:rsidRPr="007B0479" w:rsidRDefault="00812571" w:rsidP="007B04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0479">
        <w:rPr>
          <w:rFonts w:ascii="Times New Roman" w:hAnsi="Times New Roman" w:cs="Times New Roman"/>
        </w:rPr>
        <w:t>§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 xml:space="preserve">1° O embargo citado no caput deverá ser realizado pela Instituição no ambiente do sistema </w:t>
      </w:r>
      <w:proofErr w:type="spellStart"/>
      <w:r w:rsidRPr="007B0479">
        <w:rPr>
          <w:rFonts w:ascii="Times New Roman" w:hAnsi="Times New Roman" w:cs="Times New Roman"/>
        </w:rPr>
        <w:t>e-MEC</w:t>
      </w:r>
      <w:proofErr w:type="spellEnd"/>
      <w:r w:rsidRPr="007B0479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812571" w:rsidRPr="007B0479" w:rsidRDefault="00812571" w:rsidP="007B04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0479">
        <w:rPr>
          <w:rFonts w:ascii="Times New Roman" w:hAnsi="Times New Roman" w:cs="Times New Roman"/>
        </w:rPr>
        <w:t>§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2° A Instituição poderá fazer uso da funcionalidade mencionada no caput para confirmar as informações referentes aos cursos reconhecidos por esta Portaria.</w:t>
      </w:r>
    </w:p>
    <w:p w:rsidR="00812571" w:rsidRPr="007B0479" w:rsidRDefault="00812571" w:rsidP="007B04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0479">
        <w:rPr>
          <w:rFonts w:ascii="Times New Roman" w:hAnsi="Times New Roman" w:cs="Times New Roman"/>
        </w:rPr>
        <w:t>§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3º A não manifestação da Instituição no prazo mencionado no caput implica a validação automática dos dados cadastrais dos cursos reconhecidos por esta Portaria.</w:t>
      </w:r>
    </w:p>
    <w:p w:rsidR="00812571" w:rsidRPr="007B0479" w:rsidRDefault="00812571" w:rsidP="007B04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0479">
        <w:rPr>
          <w:rFonts w:ascii="Times New Roman" w:hAnsi="Times New Roman" w:cs="Times New Roman"/>
        </w:rPr>
        <w:lastRenderedPageBreak/>
        <w:t>§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 xml:space="preserve">4º O embargo citado no caput tem por finalidade promover atualização dos dados do Cadastro </w:t>
      </w:r>
      <w:proofErr w:type="spellStart"/>
      <w:r w:rsidRPr="007B0479">
        <w:rPr>
          <w:rFonts w:ascii="Times New Roman" w:hAnsi="Times New Roman" w:cs="Times New Roman"/>
        </w:rPr>
        <w:t>e-MEC</w:t>
      </w:r>
      <w:proofErr w:type="spellEnd"/>
      <w:r w:rsidRPr="007B0479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 w:rsidR="007B0479">
        <w:rPr>
          <w:rFonts w:ascii="Times New Roman" w:hAnsi="Times New Roman" w:cs="Times New Roman"/>
        </w:rPr>
        <w:t xml:space="preserve"> </w:t>
      </w:r>
      <w:r w:rsidRPr="007B0479">
        <w:rPr>
          <w:rFonts w:ascii="Times New Roman" w:hAnsi="Times New Roman" w:cs="Times New Roman"/>
        </w:rPr>
        <w:t>eventualmente interposto contra as decisões exaradas pela presente Portaria.</w:t>
      </w:r>
    </w:p>
    <w:p w:rsidR="00812571" w:rsidRPr="007B0479" w:rsidRDefault="00812571" w:rsidP="007B04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0479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812571" w:rsidRPr="007B0479" w:rsidRDefault="00812571" w:rsidP="007B047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B0479">
        <w:rPr>
          <w:rFonts w:ascii="Times New Roman" w:hAnsi="Times New Roman" w:cs="Times New Roman"/>
        </w:rPr>
        <w:t>Art. 4º Esta Portaria entra em vigor na data de sua publicação.</w:t>
      </w:r>
    </w:p>
    <w:p w:rsidR="00812571" w:rsidRDefault="00812571" w:rsidP="007B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0479">
        <w:rPr>
          <w:rFonts w:ascii="Times New Roman" w:hAnsi="Times New Roman" w:cs="Times New Roman"/>
          <w:b/>
        </w:rPr>
        <w:t>JORGE RODRIGO ARAÚJO MESSIAS</w:t>
      </w:r>
    </w:p>
    <w:p w:rsidR="007B0479" w:rsidRPr="007B0479" w:rsidRDefault="007B0479" w:rsidP="007B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2571" w:rsidRDefault="00812571" w:rsidP="007B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0479">
        <w:rPr>
          <w:rFonts w:ascii="Times New Roman" w:hAnsi="Times New Roman" w:cs="Times New Roman"/>
          <w:b/>
        </w:rPr>
        <w:t>ANEXO</w:t>
      </w:r>
    </w:p>
    <w:p w:rsidR="007B0479" w:rsidRPr="007B0479" w:rsidRDefault="007B0479" w:rsidP="007B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2571" w:rsidRPr="007B0479" w:rsidRDefault="00812571" w:rsidP="007B04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0479">
        <w:rPr>
          <w:rFonts w:ascii="Times New Roman" w:hAnsi="Times New Roman" w:cs="Times New Roman"/>
          <w:b/>
        </w:rPr>
        <w:t>RECONHECIMENTO DE CURSOS</w:t>
      </w:r>
    </w:p>
    <w:p w:rsidR="00812571" w:rsidRDefault="00812571" w:rsidP="007B04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0479" w:rsidRPr="002E7EA0" w:rsidRDefault="002E7EA0" w:rsidP="007B047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E7EA0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7B0479" w:rsidRDefault="007B0479" w:rsidP="007B04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7EA0" w:rsidRDefault="002E7EA0" w:rsidP="007B04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0479" w:rsidRPr="002E7EA0" w:rsidRDefault="002E7EA0" w:rsidP="007B047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7EA0">
        <w:rPr>
          <w:rFonts w:ascii="Times New Roman" w:hAnsi="Times New Roman" w:cs="Times New Roman"/>
          <w:b/>
          <w:i/>
        </w:rPr>
        <w:t xml:space="preserve">(Publicação no DOU n.º 53, de 19.03.2013, Seção 1, página </w:t>
      </w:r>
      <w:r w:rsidR="004D2C47">
        <w:rPr>
          <w:rFonts w:ascii="Times New Roman" w:hAnsi="Times New Roman" w:cs="Times New Roman"/>
          <w:b/>
          <w:i/>
        </w:rPr>
        <w:t>12/13</w:t>
      </w:r>
      <w:bookmarkStart w:id="0" w:name="_GoBack"/>
      <w:bookmarkEnd w:id="0"/>
      <w:r w:rsidRPr="002E7EA0">
        <w:rPr>
          <w:rFonts w:ascii="Times New Roman" w:hAnsi="Times New Roman" w:cs="Times New Roman"/>
          <w:b/>
          <w:i/>
        </w:rPr>
        <w:t>)</w:t>
      </w:r>
    </w:p>
    <w:p w:rsidR="007B0479" w:rsidRPr="007B0479" w:rsidRDefault="007B0479" w:rsidP="007B047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B0479" w:rsidRPr="007B0479" w:rsidSect="007B047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42" w:rsidRDefault="009F1B42" w:rsidP="007B0479">
      <w:pPr>
        <w:spacing w:after="0" w:line="240" w:lineRule="auto"/>
      </w:pPr>
      <w:r>
        <w:separator/>
      </w:r>
    </w:p>
  </w:endnote>
  <w:endnote w:type="continuationSeparator" w:id="0">
    <w:p w:rsidR="009F1B42" w:rsidRDefault="009F1B42" w:rsidP="007B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551804"/>
      <w:docPartObj>
        <w:docPartGallery w:val="Page Numbers (Bottom of Page)"/>
        <w:docPartUnique/>
      </w:docPartObj>
    </w:sdtPr>
    <w:sdtContent>
      <w:p w:rsidR="009F1B42" w:rsidRDefault="009F1B4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C47">
          <w:rPr>
            <w:noProof/>
          </w:rPr>
          <w:t>2</w:t>
        </w:r>
        <w:r>
          <w:fldChar w:fldCharType="end"/>
        </w:r>
      </w:p>
    </w:sdtContent>
  </w:sdt>
  <w:p w:rsidR="009F1B42" w:rsidRDefault="009F1B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42" w:rsidRDefault="009F1B42" w:rsidP="007B0479">
      <w:pPr>
        <w:spacing w:after="0" w:line="240" w:lineRule="auto"/>
      </w:pPr>
      <w:r>
        <w:separator/>
      </w:r>
    </w:p>
  </w:footnote>
  <w:footnote w:type="continuationSeparator" w:id="0">
    <w:p w:rsidR="009F1B42" w:rsidRDefault="009F1B42" w:rsidP="007B0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71"/>
    <w:rsid w:val="002E7EA0"/>
    <w:rsid w:val="003607FD"/>
    <w:rsid w:val="004D2C47"/>
    <w:rsid w:val="007B0479"/>
    <w:rsid w:val="00812571"/>
    <w:rsid w:val="009F1B42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479"/>
  </w:style>
  <w:style w:type="paragraph" w:styleId="Rodap">
    <w:name w:val="footer"/>
    <w:basedOn w:val="Normal"/>
    <w:link w:val="RodapChar"/>
    <w:uiPriority w:val="99"/>
    <w:unhideWhenUsed/>
    <w:rsid w:val="007B0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479"/>
  </w:style>
  <w:style w:type="paragraph" w:styleId="Rodap">
    <w:name w:val="footer"/>
    <w:basedOn w:val="Normal"/>
    <w:link w:val="RodapChar"/>
    <w:uiPriority w:val="99"/>
    <w:unhideWhenUsed/>
    <w:rsid w:val="007B04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4</cp:revision>
  <dcterms:created xsi:type="dcterms:W3CDTF">2013-03-19T09:54:00Z</dcterms:created>
  <dcterms:modified xsi:type="dcterms:W3CDTF">2013-03-19T10:04:00Z</dcterms:modified>
</cp:coreProperties>
</file>