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FC" w:rsidRDefault="00765FFC" w:rsidP="00765FFC">
      <w:pPr>
        <w:spacing w:after="0"/>
        <w:jc w:val="center"/>
        <w:rPr>
          <w:rFonts w:ascii="Times New Roman" w:hAnsi="Times New Roman" w:cs="Times New Roman"/>
          <w:b/>
        </w:rPr>
      </w:pPr>
      <w:r w:rsidRPr="00765FFC">
        <w:rPr>
          <w:rFonts w:ascii="Times New Roman" w:hAnsi="Times New Roman" w:cs="Times New Roman"/>
          <w:b/>
        </w:rPr>
        <w:t>MINIST</w:t>
      </w:r>
      <w:r w:rsidR="000C2BEB">
        <w:rPr>
          <w:rFonts w:ascii="Times New Roman" w:hAnsi="Times New Roman" w:cs="Times New Roman"/>
          <w:b/>
        </w:rPr>
        <w:t>É</w:t>
      </w:r>
      <w:r w:rsidRPr="00765FFC">
        <w:rPr>
          <w:rFonts w:ascii="Times New Roman" w:hAnsi="Times New Roman" w:cs="Times New Roman"/>
          <w:b/>
        </w:rPr>
        <w:t>RIO DA EDUCAÇÃO</w:t>
      </w:r>
    </w:p>
    <w:p w:rsidR="009D25E8" w:rsidRPr="00483E1A" w:rsidRDefault="009D25E8" w:rsidP="009D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E1A">
        <w:rPr>
          <w:rFonts w:ascii="Times New Roman" w:hAnsi="Times New Roman" w:cs="Times New Roman"/>
          <w:b/>
        </w:rPr>
        <w:t>GABINETE DO MINISTRO</w:t>
      </w:r>
    </w:p>
    <w:p w:rsidR="009D25E8" w:rsidRPr="00765FFC" w:rsidRDefault="009D25E8" w:rsidP="00765FFC">
      <w:pPr>
        <w:spacing w:after="0"/>
        <w:jc w:val="center"/>
        <w:rPr>
          <w:rFonts w:ascii="Times New Roman" w:hAnsi="Times New Roman" w:cs="Times New Roman"/>
          <w:b/>
        </w:rPr>
      </w:pPr>
    </w:p>
    <w:p w:rsidR="00A24809" w:rsidRDefault="00A24809" w:rsidP="00765FFC">
      <w:pPr>
        <w:spacing w:after="0"/>
        <w:jc w:val="center"/>
        <w:rPr>
          <w:rFonts w:ascii="Times New Roman" w:hAnsi="Times New Roman" w:cs="Times New Roman"/>
          <w:b/>
        </w:rPr>
      </w:pPr>
      <w:r w:rsidRPr="00765FFC">
        <w:rPr>
          <w:rFonts w:ascii="Times New Roman" w:hAnsi="Times New Roman" w:cs="Times New Roman"/>
          <w:b/>
        </w:rPr>
        <w:t>PORTARIA N</w:t>
      </w:r>
      <w:r w:rsidR="00765FFC" w:rsidRPr="00765FFC">
        <w:rPr>
          <w:rFonts w:ascii="Times New Roman" w:hAnsi="Times New Roman" w:cs="Times New Roman"/>
          <w:b/>
        </w:rPr>
        <w:t>º</w:t>
      </w:r>
      <w:r w:rsidRPr="00765FFC">
        <w:rPr>
          <w:rFonts w:ascii="Times New Roman" w:hAnsi="Times New Roman" w:cs="Times New Roman"/>
          <w:b/>
        </w:rPr>
        <w:t xml:space="preserve"> 382, DE </w:t>
      </w:r>
      <w:proofErr w:type="gramStart"/>
      <w:r w:rsidRPr="00765FFC">
        <w:rPr>
          <w:rFonts w:ascii="Times New Roman" w:hAnsi="Times New Roman" w:cs="Times New Roman"/>
          <w:b/>
        </w:rPr>
        <w:t>7</w:t>
      </w:r>
      <w:proofErr w:type="gramEnd"/>
      <w:r w:rsidRPr="00765FFC">
        <w:rPr>
          <w:rFonts w:ascii="Times New Roman" w:hAnsi="Times New Roman" w:cs="Times New Roman"/>
          <w:b/>
        </w:rPr>
        <w:t xml:space="preserve"> DE MAIO DE 2013</w:t>
      </w:r>
    </w:p>
    <w:p w:rsidR="00765FFC" w:rsidRPr="00765FFC" w:rsidRDefault="00765FFC" w:rsidP="00765FFC">
      <w:pPr>
        <w:spacing w:after="0"/>
        <w:jc w:val="center"/>
        <w:rPr>
          <w:rFonts w:ascii="Times New Roman" w:hAnsi="Times New Roman" w:cs="Times New Roman"/>
          <w:b/>
        </w:rPr>
      </w:pPr>
    </w:p>
    <w:p w:rsidR="00A24809" w:rsidRDefault="00A24809" w:rsidP="009D25E8">
      <w:pPr>
        <w:spacing w:after="0"/>
        <w:ind w:left="2835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Aprova o Regimento Interno do Conselho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Consultivo do Programa de Aperfeiçoamento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dos Processos de Regulação e Supervisão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da Educação Superior - CC-PARES.</w:t>
      </w:r>
    </w:p>
    <w:p w:rsidR="009D25E8" w:rsidRPr="00765FFC" w:rsidRDefault="009D25E8" w:rsidP="009D25E8">
      <w:pPr>
        <w:spacing w:after="0"/>
        <w:ind w:left="2835"/>
        <w:jc w:val="both"/>
        <w:rPr>
          <w:rFonts w:ascii="Times New Roman" w:hAnsi="Times New Roman" w:cs="Times New Roman"/>
        </w:rPr>
      </w:pP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O MINISTRO DE ESTADO DA EDUCAÇÃO, no uso da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atribuição que lhe confere o art. 8o, § 2o, da Portaria no 1.006, de 10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 agosto de 2012, resolve: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1</w:t>
      </w:r>
      <w:r w:rsidR="009D25E8">
        <w:rPr>
          <w:rFonts w:ascii="Times New Roman" w:hAnsi="Times New Roman" w:cs="Times New Roman"/>
        </w:rPr>
        <w:t>º</w:t>
      </w:r>
      <w:r w:rsidRPr="00765FFC">
        <w:rPr>
          <w:rFonts w:ascii="Times New Roman" w:hAnsi="Times New Roman" w:cs="Times New Roman"/>
        </w:rPr>
        <w:t xml:space="preserve"> Fica aprovado o Regimento Interno do Conselho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Consultivo do Programa de Aperfeiçoamento dos Processos de Regulação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 Supervisão da Educação Superior - CC-PARES, na forma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do Anexo a esta Portaria.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2</w:t>
      </w:r>
      <w:r w:rsidR="009D25E8">
        <w:rPr>
          <w:rFonts w:ascii="Times New Roman" w:hAnsi="Times New Roman" w:cs="Times New Roman"/>
        </w:rPr>
        <w:t>º</w:t>
      </w:r>
      <w:r w:rsidRPr="00765FFC">
        <w:rPr>
          <w:rFonts w:ascii="Times New Roman" w:hAnsi="Times New Roman" w:cs="Times New Roman"/>
        </w:rPr>
        <w:t xml:space="preserve"> Esta Portaria entra em vigor na data de sua publicação.</w:t>
      </w:r>
    </w:p>
    <w:p w:rsidR="00A24809" w:rsidRPr="00765FFC" w:rsidRDefault="00A24809" w:rsidP="00765FFC">
      <w:pPr>
        <w:spacing w:after="0"/>
        <w:jc w:val="center"/>
        <w:rPr>
          <w:rFonts w:ascii="Times New Roman" w:hAnsi="Times New Roman" w:cs="Times New Roman"/>
          <w:b/>
        </w:rPr>
      </w:pPr>
      <w:r w:rsidRPr="00765FFC">
        <w:rPr>
          <w:rFonts w:ascii="Times New Roman" w:hAnsi="Times New Roman" w:cs="Times New Roman"/>
          <w:b/>
        </w:rPr>
        <w:t>ALOIZIO MERCADANTE OLIVA</w:t>
      </w:r>
    </w:p>
    <w:p w:rsidR="00A24809" w:rsidRPr="00765FFC" w:rsidRDefault="00A24809" w:rsidP="00765FFC">
      <w:pPr>
        <w:spacing w:after="0"/>
        <w:jc w:val="center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ANEXO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REGIMENTO INTERNO DO CONSELHO CONSULTIVO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DO PROGRAMA DE APERFEIÇOAMENTO DOS PROCESSOS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 REGULAÇÃO E SUPERVISÃO DA EDUCAÇÃO SUPERIOR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Capítulo I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DA NATUREZA DO CONSELHO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1o O Conselho Consultivo do Programa de Aperfeiçoamento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dos Processos de Regulação e Supervisão da Educação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Superior - CC-PARES é órgão colegiado de assessoramento com a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finalidade de orientar a atuação da Secretaria de Regulação e Supervisão</w:t>
      </w:r>
      <w:r w:rsidR="009D25E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da Educação Superior - SERES na formulação das políticas</w:t>
      </w:r>
      <w:r w:rsidR="009D25E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 regulação e supervisão da Educação Superior.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Capítulo II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DA COMPOSIÇÃO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2</w:t>
      </w:r>
      <w:r w:rsidR="009D25E8">
        <w:rPr>
          <w:rFonts w:ascii="Times New Roman" w:hAnsi="Times New Roman" w:cs="Times New Roman"/>
        </w:rPr>
        <w:t>º</w:t>
      </w:r>
      <w:r w:rsidRPr="00765FFC">
        <w:rPr>
          <w:rFonts w:ascii="Times New Roman" w:hAnsi="Times New Roman" w:cs="Times New Roman"/>
        </w:rPr>
        <w:t xml:space="preserve"> O Conselho Consultivo CC-PARES é vinculado diretamente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ao Gabinete do Secretário </w:t>
      </w:r>
      <w:proofErr w:type="gramStart"/>
      <w:r w:rsidRPr="00765FFC">
        <w:rPr>
          <w:rFonts w:ascii="Times New Roman" w:hAnsi="Times New Roman" w:cs="Times New Roman"/>
        </w:rPr>
        <w:t>da SERES</w:t>
      </w:r>
      <w:proofErr w:type="gramEnd"/>
      <w:r w:rsidRPr="00765FFC">
        <w:rPr>
          <w:rFonts w:ascii="Times New Roman" w:hAnsi="Times New Roman" w:cs="Times New Roman"/>
        </w:rPr>
        <w:t xml:space="preserve"> e será composto por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um representante, titular e suplente, de cada um dos seguintes órgãos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 entidades, designados em ato específico do Ministro de Estado da</w:t>
      </w:r>
      <w:r w:rsidR="009D25E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Educação: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 xml:space="preserve">I - Diretoria de Política Regulatória </w:t>
      </w:r>
      <w:proofErr w:type="gramStart"/>
      <w:r w:rsidRPr="00765FFC">
        <w:rPr>
          <w:rFonts w:ascii="Times New Roman" w:hAnsi="Times New Roman" w:cs="Times New Roman"/>
        </w:rPr>
        <w:t>da SERES</w:t>
      </w:r>
      <w:proofErr w:type="gramEnd"/>
      <w:r w:rsidRPr="00765FFC">
        <w:rPr>
          <w:rFonts w:ascii="Times New Roman" w:hAnsi="Times New Roman" w:cs="Times New Roman"/>
        </w:rPr>
        <w:t>, que o presidirá;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 xml:space="preserve">II - Diretoria de Regulação da Educação Superior </w:t>
      </w:r>
      <w:proofErr w:type="gramStart"/>
      <w:r w:rsidRPr="00765FFC">
        <w:rPr>
          <w:rFonts w:ascii="Times New Roman" w:hAnsi="Times New Roman" w:cs="Times New Roman"/>
        </w:rPr>
        <w:t>da SERES</w:t>
      </w:r>
      <w:proofErr w:type="gramEnd"/>
      <w:r w:rsidRPr="00765FFC">
        <w:rPr>
          <w:rFonts w:ascii="Times New Roman" w:hAnsi="Times New Roman" w:cs="Times New Roman"/>
        </w:rPr>
        <w:t>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 xml:space="preserve">III - Diretoria de Supervisão da Educação Superior </w:t>
      </w:r>
      <w:proofErr w:type="gramStart"/>
      <w:r w:rsidRPr="00765FFC">
        <w:rPr>
          <w:rFonts w:ascii="Times New Roman" w:hAnsi="Times New Roman" w:cs="Times New Roman"/>
        </w:rPr>
        <w:t>da SERES</w:t>
      </w:r>
      <w:proofErr w:type="gramEnd"/>
      <w:r w:rsidRPr="00765FFC">
        <w:rPr>
          <w:rFonts w:ascii="Times New Roman" w:hAnsi="Times New Roman" w:cs="Times New Roman"/>
        </w:rPr>
        <w:t>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IV - Instituto Nacional de Estudos e Pesquisas Educacionais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Anísio Teixeira - INEP;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V - Coordenação de Aperfeiçoamento de Pessoal de Nível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Superior - CAPES;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VI - Ministério da Ciência, Tecnologia e Inovação;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VII - Instituições Federais de Educação Superior;</w:t>
      </w:r>
    </w:p>
    <w:p w:rsid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VIII - Instituições de Educação Superior Privadas com fins</w:t>
      </w:r>
      <w:r w:rsidR="00765FFC">
        <w:rPr>
          <w:rFonts w:ascii="Times New Roman" w:hAnsi="Times New Roman" w:cs="Times New Roman"/>
        </w:rPr>
        <w:t xml:space="preserve"> 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 xml:space="preserve">IX - Instituições de Educação </w:t>
      </w:r>
      <w:proofErr w:type="gramStart"/>
      <w:r w:rsidRPr="00765FFC">
        <w:rPr>
          <w:rFonts w:ascii="Times New Roman" w:hAnsi="Times New Roman" w:cs="Times New Roman"/>
        </w:rPr>
        <w:t>Superior privadas comunitárias</w:t>
      </w:r>
      <w:proofErr w:type="gramEnd"/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 confessionais.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1o Os representantes de que tratam os incisos I a III serão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indicados pelo Secretário </w:t>
      </w:r>
      <w:proofErr w:type="gramStart"/>
      <w:r w:rsidRPr="00765FFC">
        <w:rPr>
          <w:rFonts w:ascii="Times New Roman" w:hAnsi="Times New Roman" w:cs="Times New Roman"/>
        </w:rPr>
        <w:t>da SERES</w:t>
      </w:r>
      <w:proofErr w:type="gramEnd"/>
      <w:r w:rsidRPr="00765FFC">
        <w:rPr>
          <w:rFonts w:ascii="Times New Roman" w:hAnsi="Times New Roman" w:cs="Times New Roman"/>
        </w:rPr>
        <w:t>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lastRenderedPageBreak/>
        <w:t>§ 2o Os representantes de que tratam os incisos IV a VI serão</w:t>
      </w:r>
      <w:r w:rsidR="009D25E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indicados pelos dirigentes máximos dos respectivos órgãos e entes.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3o Os representantes de que tratam os incisos VII a IX</w:t>
      </w:r>
      <w:r w:rsidR="009D25E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serão escolhidos a partir de listas tríplices, elaboradas pelas entidades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representativas das respectivas instituições.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4o A condição de membro do CC-PARES será considerada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serviço público relevante e não ensejará remuneração específica.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3o Aos membros do Conselho Consultivo compete: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 - participar efetivamente das reuniões, das discussões e dos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trabalhos, apresentando propostas e pareceres em relação aos assuntos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em pauta;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II - apreciar e relatar os casos que lhes forem designados;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III - solicitar os esclarecimentos necessários à apreciação dos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assuntos em pauta, propondo, inclusive, a convocação de especialistas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 a realização de consulta ou audiência pública;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IV - propor a criação de Câmaras Consultivas Temáticas;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V - fornecer ao Conselho Consultivo todos os dados e informações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da sua área de competência sempre que </w:t>
      </w:r>
      <w:proofErr w:type="gramStart"/>
      <w:r w:rsidRPr="00765FFC">
        <w:rPr>
          <w:rFonts w:ascii="Times New Roman" w:hAnsi="Times New Roman" w:cs="Times New Roman"/>
        </w:rPr>
        <w:t>julgarem adequado</w:t>
      </w:r>
      <w:proofErr w:type="gramEnd"/>
      <w:r w:rsidRPr="00765FFC">
        <w:rPr>
          <w:rFonts w:ascii="Times New Roman" w:hAnsi="Times New Roman" w:cs="Times New Roman"/>
        </w:rPr>
        <w:t>,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ou quando solicitados?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VI - requerer preferência ou urgência para discussão de assuntos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em pauta ou apresentados </w:t>
      </w:r>
      <w:proofErr w:type="gramStart"/>
      <w:r w:rsidRPr="00765FFC">
        <w:rPr>
          <w:rFonts w:ascii="Times New Roman" w:hAnsi="Times New Roman" w:cs="Times New Roman"/>
        </w:rPr>
        <w:t>extra pauta</w:t>
      </w:r>
      <w:proofErr w:type="gramEnd"/>
      <w:r w:rsidRPr="00765FFC">
        <w:rPr>
          <w:rFonts w:ascii="Times New Roman" w:hAnsi="Times New Roman" w:cs="Times New Roman"/>
        </w:rPr>
        <w:t>?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VII - desempenhar outras atividades e funções que lhes forem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atribuídas pelo Presidente?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VIII - apresentar, previamente, justificativa quanto as suas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ausências nas reuniões ordinárias e extraordinárias no prazo mínimo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de </w:t>
      </w:r>
      <w:proofErr w:type="gramStart"/>
      <w:r w:rsidRPr="00765FFC">
        <w:rPr>
          <w:rFonts w:ascii="Times New Roman" w:hAnsi="Times New Roman" w:cs="Times New Roman"/>
        </w:rPr>
        <w:t>3</w:t>
      </w:r>
      <w:proofErr w:type="gramEnd"/>
      <w:r w:rsidRPr="00765FFC">
        <w:rPr>
          <w:rFonts w:ascii="Times New Roman" w:hAnsi="Times New Roman" w:cs="Times New Roman"/>
        </w:rPr>
        <w:t xml:space="preserve"> (três) dias; e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IX - comunicar ao seu suplente a impossibilidade de comparecimento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à reunião do Conselho, com antecedência mínima de </w:t>
      </w:r>
      <w:proofErr w:type="gramStart"/>
      <w:r w:rsidRPr="00765FFC">
        <w:rPr>
          <w:rFonts w:ascii="Times New Roman" w:hAnsi="Times New Roman" w:cs="Times New Roman"/>
        </w:rPr>
        <w:t>3</w:t>
      </w:r>
      <w:proofErr w:type="gramEnd"/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(três) dias.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4o Perderá automaticamente a condição de membro do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CC-PARES o representante que, sem motivo justificado, deixar de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comparecer a duas reuniões no período de um ano.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5o O membro do Conselho deve evitar situações de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conflito de interesses reais, potenciais ou aparentes.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1o Considera-se conflito de interesse a situação gerada pelo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confronto entre o interesse público e os interesses </w:t>
      </w:r>
      <w:proofErr w:type="gramStart"/>
      <w:r w:rsidRPr="00765FFC">
        <w:rPr>
          <w:rFonts w:ascii="Times New Roman" w:hAnsi="Times New Roman" w:cs="Times New Roman"/>
        </w:rPr>
        <w:t>privados do membro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do Conselho ou de instituição a que ele esteja vinculado, que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possa comprometer o interesse público</w:t>
      </w:r>
      <w:proofErr w:type="gramEnd"/>
      <w:r w:rsidRPr="00765FFC">
        <w:rPr>
          <w:rFonts w:ascii="Times New Roman" w:hAnsi="Times New Roman" w:cs="Times New Roman"/>
        </w:rPr>
        <w:t>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2o O conflito de interesse: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 - é real, quando a situação geradora de conflito já se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consumou;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II - é potencial, quando o interesse do membro do Conselho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poderá influenciar situações futuras; </w:t>
      </w:r>
      <w:proofErr w:type="gramStart"/>
      <w:r w:rsidRPr="00765FFC">
        <w:rPr>
          <w:rFonts w:ascii="Times New Roman" w:hAnsi="Times New Roman" w:cs="Times New Roman"/>
        </w:rPr>
        <w:t>e</w:t>
      </w:r>
      <w:proofErr w:type="gramEnd"/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III - é aparente, quando, embora não haja ou não possa haver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o conflito real, a situação apresentada parece gerar conflito, de forma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 levantar suspeitas sobre a idoneidade do membro do Conselho ou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do órgão.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6o A ocorrência de conflito de interesses independe do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recebimento de qualquer ganho ou retribuição.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7o O membro do Conselho deverá declarar-se impedido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 tomar decisões ou participar de atividades sempre que identificar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situações de conflito de interesses.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Capítulo III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DAS COMPETÊNCIAS DO CONSELHO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8o Compete ao CC-PARES:</w:t>
      </w:r>
    </w:p>
    <w:p w:rsid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lastRenderedPageBreak/>
        <w:t>I - apresentar sugestões e avaliar propostas para formulação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 políticas para a regulação e supervisão da educação superior, em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consonância com as metas do Plano Nacional da Educação - PNE;</w:t>
      </w:r>
      <w:r w:rsidR="00765FFC">
        <w:rPr>
          <w:rFonts w:ascii="Times New Roman" w:hAnsi="Times New Roman" w:cs="Times New Roman"/>
        </w:rPr>
        <w:t xml:space="preserve"> 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II - apresentar sugestões para a elaboração dos instrumentos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 avaliação de instituições e cursos de educação superior;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III - apresentar sugestões para as ações de concepção e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atualização dos referenciais e das diretrizes curriculares dos cursos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superiores de graduação e tecnológicos;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IV - apresentar sugestões de referenciais de qualidade para a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educação </w:t>
      </w:r>
      <w:proofErr w:type="gramStart"/>
      <w:r w:rsidRPr="00765FFC">
        <w:rPr>
          <w:rFonts w:ascii="Times New Roman" w:hAnsi="Times New Roman" w:cs="Times New Roman"/>
        </w:rPr>
        <w:t>a</w:t>
      </w:r>
      <w:proofErr w:type="gramEnd"/>
      <w:r w:rsidRPr="00765FFC">
        <w:rPr>
          <w:rFonts w:ascii="Times New Roman" w:hAnsi="Times New Roman" w:cs="Times New Roman"/>
        </w:rPr>
        <w:t xml:space="preserve"> distância, considerando as diretrizes curriculares da educação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superior e as diversas tecnologias de informação e comunicação;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V - apresentar sugestões de estratégias para desenvolvimento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das ações de supervisão das instituições de educação superior e cursos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 graduação e sequenciais, presenciais e a distância, com vistas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ao cumprimento da legislação educacional e à indução de melhorias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dos padrões de qualidade da educação superior, aplicando as penalidades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previstas na legislação;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VI - avaliar estudos e propor o aprimoramento das normas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relativas à regulação, supervisão e avaliação da educação superior;</w:t>
      </w:r>
      <w:r w:rsidR="00765FFC">
        <w:rPr>
          <w:rFonts w:ascii="Times New Roman" w:hAnsi="Times New Roman" w:cs="Times New Roman"/>
        </w:rPr>
        <w:t xml:space="preserve"> </w:t>
      </w:r>
      <w:proofErr w:type="gramStart"/>
      <w:r w:rsidRPr="00765FFC">
        <w:rPr>
          <w:rFonts w:ascii="Times New Roman" w:hAnsi="Times New Roman" w:cs="Times New Roman"/>
        </w:rPr>
        <w:t>e</w:t>
      </w:r>
      <w:proofErr w:type="gramEnd"/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VII - apresentar a proposta de seu Regimento Interno ao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Ministro de Estado da Educação;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Capítulo IV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DO FUNCIONAMENTO DO CONSELHO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9o O CC-PARES reunir-se-á, ordinariamente, uma vez a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cada trimestre, e, extraordinariamente, por convocação do seu Presidente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ou a requerimento de pelo menos três de seus membros.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 xml:space="preserve">§ 1o Caberá </w:t>
      </w:r>
      <w:proofErr w:type="gramStart"/>
      <w:r w:rsidRPr="00765FFC">
        <w:rPr>
          <w:rFonts w:ascii="Times New Roman" w:hAnsi="Times New Roman" w:cs="Times New Roman"/>
        </w:rPr>
        <w:t>à</w:t>
      </w:r>
      <w:proofErr w:type="gramEnd"/>
      <w:r w:rsidRPr="00765FFC">
        <w:rPr>
          <w:rFonts w:ascii="Times New Roman" w:hAnsi="Times New Roman" w:cs="Times New Roman"/>
        </w:rPr>
        <w:t xml:space="preserve"> SERES prestar o apoio técnico e administrativo,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bem como arcar com as despesas necessárias ao funcionamento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do CC-PARES.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2o O assunto da pauta de reunião ordinária porventura não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apreciado será, preferencialmente, objeto de análise na reunião ordinária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subsequente.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3o As reuniões serão realizadas, em primeira convocação,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com a presença da maioria simples dos membros, e trinta minutos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após, em segunda convocação, com a participação dos presentes.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4o Todas as sugestões apresentadas e manifestações divergentes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serão registradas em ata da reunião.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5o A realização de sessões extraordinárias será comunicada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aos membros do Conselho com antecedência mínima de </w:t>
      </w:r>
      <w:proofErr w:type="gramStart"/>
      <w:r w:rsidRPr="00765FFC">
        <w:rPr>
          <w:rFonts w:ascii="Times New Roman" w:hAnsi="Times New Roman" w:cs="Times New Roman"/>
        </w:rPr>
        <w:t>7</w:t>
      </w:r>
      <w:proofErr w:type="gramEnd"/>
      <w:r w:rsidRPr="00765FFC">
        <w:rPr>
          <w:rFonts w:ascii="Times New Roman" w:hAnsi="Times New Roman" w:cs="Times New Roman"/>
        </w:rPr>
        <w:t xml:space="preserve"> (sete) dias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úteis.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10. As reuniões do Conselho Consultivo obedecerão à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seguinte sequência: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 xml:space="preserve">I - assinatura da lista de presença e verificação do </w:t>
      </w:r>
      <w:proofErr w:type="spellStart"/>
      <w:r w:rsidRPr="00765FFC">
        <w:rPr>
          <w:rFonts w:ascii="Times New Roman" w:hAnsi="Times New Roman" w:cs="Times New Roman"/>
        </w:rPr>
        <w:t>quorum</w:t>
      </w:r>
      <w:proofErr w:type="spellEnd"/>
      <w:r w:rsidRPr="00765FFC">
        <w:rPr>
          <w:rFonts w:ascii="Times New Roman" w:hAnsi="Times New Roman" w:cs="Times New Roman"/>
        </w:rPr>
        <w:t>?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II - instalação dos trabalhos?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III - leitura da pauta?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 xml:space="preserve">IV - apresentação de assuntos </w:t>
      </w:r>
      <w:proofErr w:type="gramStart"/>
      <w:r w:rsidRPr="00765FFC">
        <w:rPr>
          <w:rFonts w:ascii="Times New Roman" w:hAnsi="Times New Roman" w:cs="Times New Roman"/>
        </w:rPr>
        <w:t>extra pauta</w:t>
      </w:r>
      <w:proofErr w:type="gramEnd"/>
      <w:r w:rsidRPr="00765FFC">
        <w:rPr>
          <w:rFonts w:ascii="Times New Roman" w:hAnsi="Times New Roman" w:cs="Times New Roman"/>
        </w:rPr>
        <w:t xml:space="preserve"> a serem inseridos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em pauta por solicitação do Presidente?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V - apresentação, discussão e proposição de Recomendações?</w:t>
      </w:r>
      <w:r w:rsidR="00765FFC">
        <w:rPr>
          <w:rFonts w:ascii="Times New Roman" w:hAnsi="Times New Roman" w:cs="Times New Roman"/>
        </w:rPr>
        <w:t xml:space="preserve"> </w:t>
      </w:r>
      <w:proofErr w:type="gramStart"/>
      <w:r w:rsidRPr="00765FFC">
        <w:rPr>
          <w:rFonts w:ascii="Times New Roman" w:hAnsi="Times New Roman" w:cs="Times New Roman"/>
        </w:rPr>
        <w:t>e</w:t>
      </w:r>
      <w:proofErr w:type="gramEnd"/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VI - apresentação de assuntos de ordem geral.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11. Os trabalhos do CC-PARES orientar-se-ão pelos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critérios da oralidade, informalidade, economia processual e celeridade.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lastRenderedPageBreak/>
        <w:t>Art. 12. Toda matéria sujeita à deliberação do Conselho será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previamente relatada por um dos membros, designado relator, que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sobre ela deverá apresentar parecer fundamentado, por escrito, na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reunião subsequente à designação.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Parágrafo único. O relator poderá solicitar ao Plenário, fundamentadamente,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 prorrogação do prazo para a apresentação do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parecer.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13. Das reuniões do Conselho Consultivo serão lavradas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atas, devendo constar data, local e hora de sua realização, nome dos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presentes, pauta, resumo e resultado das discussões.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§ 1o Encerrada a reunião, a minuta da Ata será enviada aos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membros do Conselho Consultivo por meio eletrônico, para aprovação,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podendo apresentar sugestões e/ou emendas no prazo de dez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dias.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2o Decorrido o prazo para apresentação de sugestões, caso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ocorra divergência nas versões apresentadas, o Presidente do Conselho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decidirá o que constará na Ata, ad referendum do Conselho.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3o As atas deverão ser numeradas e publicadas na página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eletrônica </w:t>
      </w:r>
      <w:proofErr w:type="gramStart"/>
      <w:r w:rsidRPr="00765FFC">
        <w:rPr>
          <w:rFonts w:ascii="Times New Roman" w:hAnsi="Times New Roman" w:cs="Times New Roman"/>
        </w:rPr>
        <w:t>da SERES</w:t>
      </w:r>
      <w:proofErr w:type="gramEnd"/>
      <w:r w:rsidRPr="00765FFC">
        <w:rPr>
          <w:rFonts w:ascii="Times New Roman" w:hAnsi="Times New Roman" w:cs="Times New Roman"/>
        </w:rPr>
        <w:t xml:space="preserve">, no prazo de quinze dias após sua </w:t>
      </w:r>
      <w:proofErr w:type="spellStart"/>
      <w:r w:rsidRPr="00765FFC">
        <w:rPr>
          <w:rFonts w:ascii="Times New Roman" w:hAnsi="Times New Roman" w:cs="Times New Roman"/>
        </w:rPr>
        <w:t>aprovação,sendo</w:t>
      </w:r>
      <w:proofErr w:type="spellEnd"/>
      <w:r w:rsidRPr="00765FFC">
        <w:rPr>
          <w:rFonts w:ascii="Times New Roman" w:hAnsi="Times New Roman" w:cs="Times New Roman"/>
        </w:rPr>
        <w:t xml:space="preserve"> arquivadas na SERES.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Capítulo V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DA ESTRUTURA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14. O Conselho Consultivo será composto por: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 - Presidência;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II - Plenário; e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III - Câmaras Consultivas Temáticas.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Seção I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Da Presidência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15. A Presidência do Conselho Consultivo será exercida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pelo representante titular da Diretoria de Política Regulatória </w:t>
      </w:r>
      <w:proofErr w:type="gramStart"/>
      <w:r w:rsidRPr="00765FFC">
        <w:rPr>
          <w:rFonts w:ascii="Times New Roman" w:hAnsi="Times New Roman" w:cs="Times New Roman"/>
        </w:rPr>
        <w:t>da SERES</w:t>
      </w:r>
      <w:proofErr w:type="gramEnd"/>
      <w:r w:rsidRPr="00765FFC">
        <w:rPr>
          <w:rFonts w:ascii="Times New Roman" w:hAnsi="Times New Roman" w:cs="Times New Roman"/>
        </w:rPr>
        <w:t>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16. Compete ao Presidente do Conselho Consultivo: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 - convocar e presidir reuniões ordinárias e extraordinárias?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II - dirigir, coordenar e supervisionar as atividades do Conselho;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III - definir os assuntos que compõem a pauta da reunião?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IV - participar nas discussões e votações;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V - convidar entidades, autoridades, cientistas e técnicos para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colaborarem em estudos ou participarem das câmaras consultivas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temáticas no âmbito do Conselho;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VI - baixar recomendações decorrentes de deliberações do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Conselho;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VII - designar relator de matéria sujeita a apreciação do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Conselho;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VIII - propor a criação de Câmaras Consultivas Temática ad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referendum do Plenário;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IX - representar o Conselho Consultivo ou designar representante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para atos específicos? </w:t>
      </w:r>
      <w:proofErr w:type="gramStart"/>
      <w:r w:rsidRPr="00765FFC">
        <w:rPr>
          <w:rFonts w:ascii="Times New Roman" w:hAnsi="Times New Roman" w:cs="Times New Roman"/>
        </w:rPr>
        <w:t>e</w:t>
      </w:r>
      <w:proofErr w:type="gramEnd"/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X - cumprir e fazer cumprir o presente Regimento Interno.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Parágrafo único. O Presidente do Conselho Consultivo será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substituído em suas ausências e impedimentos, pelo representante de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que trata o inciso II do art. 2o.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Seção II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Do Plenário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17. O Plenário é o órgão superior do Conselho.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18. Ao Plenário compete: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 - deliberar sobre as matérias que lhe forem submetidas;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II - deliberar sobre a participação nas sessões de convidados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que possam prestar esclarecimentos e subsídios sobre os assuntos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constantes da pauta;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lastRenderedPageBreak/>
        <w:t>III - deliberar sobre a realização de consulta ou audiência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pública sobre o assunto em análise pelo Conselho ou por Câmara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Consultiva Temática;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IV - deliberar sobre a criação das Câmaras Consultivas Temáticas;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V - deliberar sobre a concessão do Auxílio de Avaliação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 xml:space="preserve">Educacional aos membros das Câmaras Consultivas Temáticas; </w:t>
      </w:r>
      <w:proofErr w:type="gramStart"/>
      <w:r w:rsidRPr="00765FFC">
        <w:rPr>
          <w:rFonts w:ascii="Times New Roman" w:hAnsi="Times New Roman" w:cs="Times New Roman"/>
        </w:rPr>
        <w:t>e</w:t>
      </w:r>
      <w:proofErr w:type="gramEnd"/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VI - fazer cumprir o presente Regimento.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1o As deliberações do Plenário serão tomadas pela maioria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 seus membros presentes, através de Recomendações que devem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ser públicas.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2o Cada membro do Conselho terá direito a um voto.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Seção III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Das Câmaras Consultivas Temáticas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 xml:space="preserve">Art. 19. Compete às Câmaras Consultivas Temáticas </w:t>
      </w:r>
      <w:r w:rsidR="00765FFC">
        <w:rPr>
          <w:rFonts w:ascii="Times New Roman" w:hAnsi="Times New Roman" w:cs="Times New Roman"/>
        </w:rPr>
        <w:t>–</w:t>
      </w:r>
      <w:r w:rsidRPr="00765FFC">
        <w:rPr>
          <w:rFonts w:ascii="Times New Roman" w:hAnsi="Times New Roman" w:cs="Times New Roman"/>
        </w:rPr>
        <w:t xml:space="preserve"> CCT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o estudo, análise e a emissão de parecer sobre assuntos específicos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que lhes forem encaminhados pelo Plenário ou pelo Presidente.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20. As Câmaras Consultivas Temáticas serão formadas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por, no mínimo, </w:t>
      </w:r>
      <w:proofErr w:type="gramStart"/>
      <w:r w:rsidRPr="00765FFC">
        <w:rPr>
          <w:rFonts w:ascii="Times New Roman" w:hAnsi="Times New Roman" w:cs="Times New Roman"/>
        </w:rPr>
        <w:t>3</w:t>
      </w:r>
      <w:proofErr w:type="gramEnd"/>
      <w:r w:rsidRPr="00765FFC">
        <w:rPr>
          <w:rFonts w:ascii="Times New Roman" w:hAnsi="Times New Roman" w:cs="Times New Roman"/>
        </w:rPr>
        <w:t xml:space="preserve"> (três) integrantes, delas participando obrigatoriamente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um membro do Conselho, que, preferencialmente, será 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coordenador e relator dos trabalhos.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21. As CCT reunir-se-ão, preferencialmente, por meios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virtuais.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22. A apresentação dos estudos, análises e relatórios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solicitados pelo Plenário poderá ser remunerada por Auxílio de Avaliação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Educacional, na forma da Lei no 11.507, de 20 de julho de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2007, e do Decreto no 6.092, de 24 de abril de 2007.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1o Não será permitido o pagamento do AAE pela mera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participação nas reuniões da CCT.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2o A participação do membro da CCT nas reuniões do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Plenário, na forma do parágrafo único do art. 16, poderá ensejar 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pagamento de passagens e diárias.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23. O relator poderá solicitar ao plenário a presença de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outros membros da Câmara Consultiva Temática na reunião do Plenário,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com a finalidade de auxiliar na relatoria e no esclarecimento de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questões sobre a matéria em análise.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765FFC">
        <w:rPr>
          <w:rFonts w:ascii="Times New Roman" w:hAnsi="Times New Roman" w:cs="Times New Roman"/>
        </w:rPr>
        <w:t>Capítulo VI</w:t>
      </w:r>
      <w:proofErr w:type="gramEnd"/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DAS DISPOSIÇÕES FINAIS</w:t>
      </w:r>
    </w:p>
    <w:p w:rsidR="00A24809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24. Os casos omissos neste Regimento Interno serão</w:t>
      </w:r>
      <w:r w:rsidR="00765FFC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decididos pelo Plenário.</w:t>
      </w:r>
    </w:p>
    <w:p w:rsidR="00E70108" w:rsidRDefault="00E70108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E70108" w:rsidRPr="003A1972" w:rsidRDefault="00E70108" w:rsidP="00E701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1972">
        <w:rPr>
          <w:rFonts w:ascii="Times New Roman" w:hAnsi="Times New Roman" w:cs="Times New Roman"/>
          <w:b/>
          <w:i/>
        </w:rPr>
        <w:t>(Publicação no DOU n.º 8</w:t>
      </w:r>
      <w:r>
        <w:rPr>
          <w:rFonts w:ascii="Times New Roman" w:hAnsi="Times New Roman" w:cs="Times New Roman"/>
          <w:b/>
          <w:i/>
        </w:rPr>
        <w:t>7</w:t>
      </w:r>
      <w:r w:rsidRPr="003A1972">
        <w:rPr>
          <w:rFonts w:ascii="Times New Roman" w:hAnsi="Times New Roman" w:cs="Times New Roman"/>
          <w:b/>
          <w:i/>
        </w:rPr>
        <w:t>, de 0</w:t>
      </w:r>
      <w:r>
        <w:rPr>
          <w:rFonts w:ascii="Times New Roman" w:hAnsi="Times New Roman" w:cs="Times New Roman"/>
          <w:b/>
          <w:i/>
        </w:rPr>
        <w:t>8</w:t>
      </w:r>
      <w:r w:rsidRPr="003A1972">
        <w:rPr>
          <w:rFonts w:ascii="Times New Roman" w:hAnsi="Times New Roman" w:cs="Times New Roman"/>
          <w:b/>
          <w:i/>
        </w:rPr>
        <w:t xml:space="preserve">.05.2013, Seção 1, página </w:t>
      </w:r>
      <w:r>
        <w:rPr>
          <w:rFonts w:ascii="Times New Roman" w:hAnsi="Times New Roman" w:cs="Times New Roman"/>
          <w:b/>
          <w:i/>
        </w:rPr>
        <w:t>11/12</w:t>
      </w:r>
      <w:proofErr w:type="gramStart"/>
      <w:r w:rsidRPr="003A1972">
        <w:rPr>
          <w:rFonts w:ascii="Times New Roman" w:hAnsi="Times New Roman" w:cs="Times New Roman"/>
          <w:b/>
          <w:i/>
        </w:rPr>
        <w:t>)</w:t>
      </w:r>
      <w:proofErr w:type="gramEnd"/>
    </w:p>
    <w:p w:rsidR="005C67A8" w:rsidRDefault="005C67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24809" w:rsidRPr="00765FFC" w:rsidRDefault="00A24809" w:rsidP="00765FFC">
      <w:pPr>
        <w:spacing w:after="0"/>
        <w:jc w:val="center"/>
        <w:rPr>
          <w:rFonts w:ascii="Times New Roman" w:hAnsi="Times New Roman" w:cs="Times New Roman"/>
          <w:b/>
        </w:rPr>
      </w:pPr>
      <w:r w:rsidRPr="00765FFC">
        <w:rPr>
          <w:rFonts w:ascii="Times New Roman" w:hAnsi="Times New Roman" w:cs="Times New Roman"/>
          <w:b/>
        </w:rPr>
        <w:lastRenderedPageBreak/>
        <w:t>FUNDO NACIONAL DE DESENVOLVIMENTO</w:t>
      </w:r>
      <w:r w:rsidR="005C67A8">
        <w:rPr>
          <w:rFonts w:ascii="Times New Roman" w:hAnsi="Times New Roman" w:cs="Times New Roman"/>
          <w:b/>
        </w:rPr>
        <w:t xml:space="preserve"> </w:t>
      </w:r>
      <w:r w:rsidRPr="00765FFC">
        <w:rPr>
          <w:rFonts w:ascii="Times New Roman" w:hAnsi="Times New Roman" w:cs="Times New Roman"/>
          <w:b/>
        </w:rPr>
        <w:t>DA EDUCAÇÃO</w:t>
      </w:r>
    </w:p>
    <w:p w:rsidR="00A24809" w:rsidRPr="005C67A8" w:rsidRDefault="00A24809" w:rsidP="00765FFC">
      <w:pPr>
        <w:spacing w:after="0"/>
        <w:jc w:val="center"/>
        <w:rPr>
          <w:rFonts w:ascii="Times New Roman" w:hAnsi="Times New Roman" w:cs="Times New Roman"/>
        </w:rPr>
      </w:pPr>
      <w:r w:rsidRPr="005C67A8">
        <w:rPr>
          <w:rFonts w:ascii="Times New Roman" w:hAnsi="Times New Roman" w:cs="Times New Roman"/>
        </w:rPr>
        <w:t>CONSELHO DELIBERATIVO</w:t>
      </w:r>
    </w:p>
    <w:p w:rsidR="00A24809" w:rsidRDefault="00A24809" w:rsidP="00765FFC">
      <w:pPr>
        <w:spacing w:after="0"/>
        <w:jc w:val="center"/>
        <w:rPr>
          <w:rFonts w:ascii="Times New Roman" w:hAnsi="Times New Roman" w:cs="Times New Roman"/>
          <w:b/>
        </w:rPr>
      </w:pPr>
      <w:r w:rsidRPr="00765FFC">
        <w:rPr>
          <w:rFonts w:ascii="Times New Roman" w:hAnsi="Times New Roman" w:cs="Times New Roman"/>
          <w:b/>
        </w:rPr>
        <w:t xml:space="preserve">RESOLUÇÃO Nº 11, DE </w:t>
      </w:r>
      <w:proofErr w:type="gramStart"/>
      <w:r w:rsidRPr="00765FFC">
        <w:rPr>
          <w:rFonts w:ascii="Times New Roman" w:hAnsi="Times New Roman" w:cs="Times New Roman"/>
          <w:b/>
        </w:rPr>
        <w:t>7</w:t>
      </w:r>
      <w:proofErr w:type="gramEnd"/>
      <w:r w:rsidRPr="00765FFC">
        <w:rPr>
          <w:rFonts w:ascii="Times New Roman" w:hAnsi="Times New Roman" w:cs="Times New Roman"/>
          <w:b/>
        </w:rPr>
        <w:t xml:space="preserve"> DE MAIO DE 2013</w:t>
      </w:r>
    </w:p>
    <w:p w:rsidR="005C67A8" w:rsidRPr="00765FFC" w:rsidRDefault="005C67A8" w:rsidP="00765FFC">
      <w:pPr>
        <w:spacing w:after="0"/>
        <w:jc w:val="center"/>
        <w:rPr>
          <w:rFonts w:ascii="Times New Roman" w:hAnsi="Times New Roman" w:cs="Times New Roman"/>
          <w:b/>
        </w:rPr>
      </w:pPr>
    </w:p>
    <w:p w:rsidR="00A24809" w:rsidRDefault="00A24809" w:rsidP="005C67A8">
      <w:pPr>
        <w:spacing w:after="0"/>
        <w:ind w:left="3402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Dispõe sobre a destinação de recursos financeiros,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nos moldes operacionais e </w:t>
      </w:r>
      <w:proofErr w:type="gramStart"/>
      <w:r w:rsidRPr="00765FFC">
        <w:rPr>
          <w:rFonts w:ascii="Times New Roman" w:hAnsi="Times New Roman" w:cs="Times New Roman"/>
        </w:rPr>
        <w:t>regulamentares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do Programa Dinheiro Direto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na Escola (PDDE)</w:t>
      </w:r>
      <w:proofErr w:type="gramEnd"/>
      <w:r w:rsidRPr="00765FFC">
        <w:rPr>
          <w:rFonts w:ascii="Times New Roman" w:hAnsi="Times New Roman" w:cs="Times New Roman"/>
        </w:rPr>
        <w:t>, a escolas públicas municipais,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estaduais e distritais, que tenham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estudantes na faixa etária de 12 a 17 anos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matriculados no ensino fundamental e/ou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médio, a fim de favorecer a disseminação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da prática esportiva e o desenvolvimento de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valores olímpicos e paraolímpicos entre os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jovens e adolescentes, numa perspectiva de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formação educativa integral que concorra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para a elevação do desempenho escolar 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esportivo dos alunos, no âmbito do Programa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 Formação Esportiva Escolar.</w:t>
      </w:r>
    </w:p>
    <w:p w:rsidR="009D25E8" w:rsidRPr="00765FFC" w:rsidRDefault="009D25E8" w:rsidP="005C67A8">
      <w:pPr>
        <w:spacing w:after="0"/>
        <w:ind w:left="340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FUNDAMENTAÇÃO LEGAL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Constituição Federal de 1988 - Art. 208 e 217.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Lei 9.394, de 20 de dezembro de 1996.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Lei n.º 11.947, de 16 de junho de 2009.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O PRESIDENTE DO CONSELHO DELIBERATIVO DO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FUNDO NACIONAL DE DESENVOLVIMENTO DA EDUCAÇÃO, no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uso das atribuições que lhe são conferidas pelo art. 7º, § 1º, da Lei nº 5.537,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 21 de novembro de 1968, e pelo art. 14, incisos I e II, do Anexo I do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Decreto nº 7.691, de </w:t>
      </w:r>
      <w:proofErr w:type="gramStart"/>
      <w:r w:rsidRPr="00765FFC">
        <w:rPr>
          <w:rFonts w:ascii="Times New Roman" w:hAnsi="Times New Roman" w:cs="Times New Roman"/>
        </w:rPr>
        <w:t>2</w:t>
      </w:r>
      <w:proofErr w:type="gramEnd"/>
      <w:r w:rsidRPr="00765FFC">
        <w:rPr>
          <w:rFonts w:ascii="Times New Roman" w:hAnsi="Times New Roman" w:cs="Times New Roman"/>
        </w:rPr>
        <w:t xml:space="preserve"> de março de 2012, e pelos </w:t>
      </w:r>
      <w:proofErr w:type="spellStart"/>
      <w:r w:rsidRPr="00765FFC">
        <w:rPr>
          <w:rFonts w:ascii="Times New Roman" w:hAnsi="Times New Roman" w:cs="Times New Roman"/>
        </w:rPr>
        <w:t>arts</w:t>
      </w:r>
      <w:proofErr w:type="spellEnd"/>
      <w:r w:rsidRPr="00765FFC">
        <w:rPr>
          <w:rFonts w:ascii="Times New Roman" w:hAnsi="Times New Roman" w:cs="Times New Roman"/>
        </w:rPr>
        <w:t xml:space="preserve">. </w:t>
      </w:r>
      <w:proofErr w:type="gramStart"/>
      <w:r w:rsidRPr="00765FFC">
        <w:rPr>
          <w:rFonts w:ascii="Times New Roman" w:hAnsi="Times New Roman" w:cs="Times New Roman"/>
        </w:rPr>
        <w:t>3º, incisos</w:t>
      </w:r>
      <w:proofErr w:type="gramEnd"/>
      <w:r w:rsidRPr="00765FFC">
        <w:rPr>
          <w:rFonts w:ascii="Times New Roman" w:hAnsi="Times New Roman" w:cs="Times New Roman"/>
        </w:rPr>
        <w:t xml:space="preserve"> I e II, e 6º,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inciso IV, do Anexo da Resolução nº 31, de 30 de setembro de 2003, neste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ato representado pelo Secretário-Executivo do Ministério da Educação,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conforme deliberado na Reunião Extraordinária do Conselho Deliberativo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do Fundo Nacional de Desenvolvimento da Educação, realizada no dia 31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 maio de 2012, com fulcro no art. 4º, § 2º, do referenciado Decreto, e: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CONSIDERANDO que o artigo 26 § 3° da Lei 9.394, de 20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 dezembro de 1996, Lei de Diretrizes e Bases da Educação Nacional,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inclui a educação física como componente curricular obrigatório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da educação básica;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CONSIDERANDO que o artigo 27 da Lei de Diretrizes 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Bases da Educação Nacional estabelece a promoção do desporto educacional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 apoio às práticas desportivas não formais enquanto diretrizes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para os conteúdos curriculares;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CONSIDERANDO o propósito de desenvolver ações voltadas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para a melhoria da qualidade do ensino nas escolas da educação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básica e promover por meios das praticas esportivas, físicas e de lazer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 promoção da saúde e dos valores olímpicos e paraolímpicos;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CONSIDERANDO a necessidade de propiciar a professores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 estudantes das escolas do ensino básico um plano de atividades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esportivas mais especifico e integrado ao projeto educativo; </w:t>
      </w:r>
      <w:proofErr w:type="gramStart"/>
      <w:r w:rsidRPr="00765FFC">
        <w:rPr>
          <w:rFonts w:ascii="Times New Roman" w:hAnsi="Times New Roman" w:cs="Times New Roman"/>
        </w:rPr>
        <w:t>e</w:t>
      </w:r>
      <w:proofErr w:type="gramEnd"/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CONSIDERANDO o propósito de contribuir para a descoberta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 formação de novos talentos no esporte, com vistas a sua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participação em eventos esportivos, em especial aos Jogos Olímpicos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 Paraolímpicos do Rio 2016, resolve "ad referendum":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1º Destinar recursos financeiros de custeio, nos moldes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operacionais e </w:t>
      </w:r>
      <w:proofErr w:type="gramStart"/>
      <w:r w:rsidRPr="00765FFC">
        <w:rPr>
          <w:rFonts w:ascii="Times New Roman" w:hAnsi="Times New Roman" w:cs="Times New Roman"/>
        </w:rPr>
        <w:t>regulamentares do Programa Dinheiro Direto na Escola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(PDDE)</w:t>
      </w:r>
      <w:proofErr w:type="gramEnd"/>
      <w:r w:rsidRPr="00765FFC">
        <w:rPr>
          <w:rFonts w:ascii="Times New Roman" w:hAnsi="Times New Roman" w:cs="Times New Roman"/>
        </w:rPr>
        <w:t>, a escolas públicas municipais, estaduais e distritais, que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tenham estudantes na faixa etária de 12 a 17 anos matriculados no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lastRenderedPageBreak/>
        <w:t>ensino fundamental e/ou médio, a fim de favorecer a disseminação da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prática esportiva e o desenvolvimento de valores olímpicos e paraolímpicos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entre os jovens e adolescentes, numa perspectiva de formação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educativa integral que concorra para a elevação do desempenho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escolar e esportivo dos alunos, no âmbito do Programa de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Formação Esportiva Escolar.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1º Os recursos financeiros de que trata o caput serão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liberados em favor das escolas nele referidas que possuam Unidade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Executora Própria (</w:t>
      </w:r>
      <w:proofErr w:type="spellStart"/>
      <w:proofErr w:type="gramStart"/>
      <w:r w:rsidRPr="00765FFC">
        <w:rPr>
          <w:rFonts w:ascii="Times New Roman" w:hAnsi="Times New Roman" w:cs="Times New Roman"/>
        </w:rPr>
        <w:t>UEx</w:t>
      </w:r>
      <w:proofErr w:type="spellEnd"/>
      <w:proofErr w:type="gramEnd"/>
      <w:r w:rsidRPr="00765FFC">
        <w:rPr>
          <w:rFonts w:ascii="Times New Roman" w:hAnsi="Times New Roman" w:cs="Times New Roman"/>
        </w:rPr>
        <w:t>), devendo ser empregados: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 - na aquisição de materiais e bens e/ou contratação de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serviços para realização de reparos e/ou pequenas ampliações que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favoreçam a manutenção, conservação e melhoria das instalações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físicas da escola para realização de atividades educativas e esportivas;</w:t>
      </w:r>
      <w:r w:rsidR="005C67A8">
        <w:rPr>
          <w:rFonts w:ascii="Times New Roman" w:hAnsi="Times New Roman" w:cs="Times New Roman"/>
        </w:rPr>
        <w:t xml:space="preserve"> </w:t>
      </w:r>
      <w:proofErr w:type="gramStart"/>
      <w:r w:rsidRPr="00765FFC">
        <w:rPr>
          <w:rFonts w:ascii="Times New Roman" w:hAnsi="Times New Roman" w:cs="Times New Roman"/>
        </w:rPr>
        <w:t>e</w:t>
      </w:r>
      <w:proofErr w:type="gramEnd"/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II - no desenvolvimento de atividades educativas e esportivas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que concorram para a elevação do desempenho escolar e esportivo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dos alunos.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2º A relação nominal das escolas passíveis de serem beneficiadas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com os recursos de que trata o caput será encaminhada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pela Secretaria de Educação Básica do Ministério da Educação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(SEB/MEC) ao FNDE e divulgada no sítio www.fnde.gov.br.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4º Os critérios adotados para seleção das escolas a serem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contempladas com os recursos, para definição dos percentuais de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recursos a serem transferidos em custeio e capital, bem como para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emprego dos recursos constarão do Manual do Programa de Formação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Esportiva Escolar, a ser disponibilizado nos sítios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www.mec.gov.br e www.fnde.gov.br.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2º Constitui condição para transferência dos recursos de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que trata essa Resolução, a adesão ao Programa de Formação Esportiva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Escolar pelas prefeituras e secretarias de estado (Entidade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Executora - </w:t>
      </w:r>
      <w:proofErr w:type="spellStart"/>
      <w:proofErr w:type="gramStart"/>
      <w:r w:rsidRPr="00765FFC">
        <w:rPr>
          <w:rFonts w:ascii="Times New Roman" w:hAnsi="Times New Roman" w:cs="Times New Roman"/>
        </w:rPr>
        <w:t>EEx</w:t>
      </w:r>
      <w:proofErr w:type="spellEnd"/>
      <w:proofErr w:type="gramEnd"/>
      <w:r w:rsidRPr="00765FFC">
        <w:rPr>
          <w:rFonts w:ascii="Times New Roman" w:hAnsi="Times New Roman" w:cs="Times New Roman"/>
        </w:rPr>
        <w:t>), às quais se vinculem as escolas beneficiárias, 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pelas </w:t>
      </w:r>
      <w:proofErr w:type="spellStart"/>
      <w:r w:rsidRPr="00765FFC">
        <w:rPr>
          <w:rFonts w:ascii="Times New Roman" w:hAnsi="Times New Roman" w:cs="Times New Roman"/>
        </w:rPr>
        <w:t>UEx</w:t>
      </w:r>
      <w:proofErr w:type="spellEnd"/>
      <w:r w:rsidRPr="00765FFC">
        <w:rPr>
          <w:rFonts w:ascii="Times New Roman" w:hAnsi="Times New Roman" w:cs="Times New Roman"/>
        </w:rPr>
        <w:t>, por meio do Sistema Integrado de Monitoramento Execução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 Controle do Ministério da Educação (SIMEC), disponível no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endereço eletrônico http://simec.mec.gov.br.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3º O montante a ser destinado a cada escola será calculado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pela soma do valor fixo de R$ 1.000,00 (mil reais), com 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valor variável, resultante do produto entre o per capita de R$ 3,00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(três reais) e o número alunos na faixa etária de 12 a 17, de acordo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com o Censo Escolar do ano anterior ao do repasse.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1º Para efetivação dos repasses, a SEB/MEC encaminhará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ao FNDE a relação nominal das escolas beneficiárias, com os correspondentes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valores, calculados na forma do caput.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2º Os recursos financeiros transferidos sob a égide desta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Resolução serão depositados em conta bancária específica aberta pelo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FNDE na mesma agência bancária depositária dos recursos do PDDE.</w:t>
      </w:r>
    </w:p>
    <w:p w:rsidR="005C67A8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3º Os valores a serem destinados às unidades escolares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beneficiárias, discriminados, conforme o caso, em custeio e capital,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bem como os dados identificadores da conta bancária específica de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que trata o parágrafo anterior </w:t>
      </w:r>
      <w:proofErr w:type="gramStart"/>
      <w:r w:rsidRPr="00765FFC">
        <w:rPr>
          <w:rFonts w:ascii="Times New Roman" w:hAnsi="Times New Roman" w:cs="Times New Roman"/>
        </w:rPr>
        <w:t>poderão ser consultados</w:t>
      </w:r>
      <w:proofErr w:type="gramEnd"/>
      <w:r w:rsidRPr="00765FFC">
        <w:rPr>
          <w:rFonts w:ascii="Times New Roman" w:hAnsi="Times New Roman" w:cs="Times New Roman"/>
        </w:rPr>
        <w:t xml:space="preserve"> na Relação de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Unidades Executoras Atendidas pelo PDDE (</w:t>
      </w:r>
      <w:proofErr w:type="spellStart"/>
      <w:r w:rsidRPr="00765FFC">
        <w:rPr>
          <w:rFonts w:ascii="Times New Roman" w:hAnsi="Times New Roman" w:cs="Times New Roman"/>
        </w:rPr>
        <w:t>PDDEREx</w:t>
      </w:r>
      <w:proofErr w:type="spellEnd"/>
      <w:r w:rsidRPr="00765FFC">
        <w:rPr>
          <w:rFonts w:ascii="Times New Roman" w:hAnsi="Times New Roman" w:cs="Times New Roman"/>
        </w:rPr>
        <w:t>), disponível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no sítio </w:t>
      </w:r>
      <w:r w:rsidR="005C67A8" w:rsidRPr="005C67A8">
        <w:rPr>
          <w:rFonts w:ascii="Times New Roman" w:hAnsi="Times New Roman" w:cs="Times New Roman"/>
        </w:rPr>
        <w:t>www.fnde.gov.br</w:t>
      </w:r>
      <w:r w:rsidRPr="00765FFC">
        <w:rPr>
          <w:rFonts w:ascii="Times New Roman" w:hAnsi="Times New Roman" w:cs="Times New Roman"/>
        </w:rPr>
        <w:t>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4º Os recursos financeiros de que trata essa resolução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deverão ser utilizados nas finalidades para as quais se destinam até 31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 dezembro do ano seguinte ao do repasse.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§ 5º Findo o prazo previsto no parágrafo anterior, os saldos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financeiros provenientes da não utilização integral dos recursos repassados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na forma deste artigo, observada a categoria econômica,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poderão ser empregados na aquisição de material de consumo ou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permanente destinado à melhoria da infraestrutura física e pedagógica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das escolas beneficiadas, bem como no desenvolvimento de outras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atividades educativas e pedagógicas.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lastRenderedPageBreak/>
        <w:t>Art. 4º O FNDE, para operacionalizar os repasses previstos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nesta Resolução, contará com as parcerias da Secretaria de Educação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Básica do Ministério da Educação (SEB/MEC), dos Governos Estaduais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 Municipais e do Distrito Federal (Entidades Executoras -</w:t>
      </w:r>
      <w:r w:rsidR="005C67A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5FFC">
        <w:rPr>
          <w:rFonts w:ascii="Times New Roman" w:hAnsi="Times New Roman" w:cs="Times New Roman"/>
        </w:rPr>
        <w:t>EEx</w:t>
      </w:r>
      <w:proofErr w:type="spellEnd"/>
      <w:proofErr w:type="gramEnd"/>
      <w:r w:rsidRPr="00765FFC">
        <w:rPr>
          <w:rFonts w:ascii="Times New Roman" w:hAnsi="Times New Roman" w:cs="Times New Roman"/>
        </w:rPr>
        <w:t xml:space="preserve">) e das </w:t>
      </w:r>
      <w:proofErr w:type="spellStart"/>
      <w:r w:rsidRPr="00765FFC">
        <w:rPr>
          <w:rFonts w:ascii="Times New Roman" w:hAnsi="Times New Roman" w:cs="Times New Roman"/>
        </w:rPr>
        <w:t>UEx</w:t>
      </w:r>
      <w:proofErr w:type="spellEnd"/>
      <w:r w:rsidRPr="00765FFC">
        <w:rPr>
          <w:rFonts w:ascii="Times New Roman" w:hAnsi="Times New Roman" w:cs="Times New Roman"/>
        </w:rPr>
        <w:t xml:space="preserve"> de escolas públicas, cabendo, entre outras atribuições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previstas na legislação aplicável ao PDDE: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I - à SEB/MEC: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a) encaminhar ao FNDE a relação nominal das escolas previstas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no § 2º do art. 1º e no § 1º do art. 3º;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 xml:space="preserve">b) fornecer orientações necessárias às </w:t>
      </w:r>
      <w:proofErr w:type="spellStart"/>
      <w:proofErr w:type="gramStart"/>
      <w:r w:rsidRPr="00765FFC">
        <w:rPr>
          <w:rFonts w:ascii="Times New Roman" w:hAnsi="Times New Roman" w:cs="Times New Roman"/>
        </w:rPr>
        <w:t>EEx</w:t>
      </w:r>
      <w:proofErr w:type="spellEnd"/>
      <w:proofErr w:type="gramEnd"/>
      <w:r w:rsidRPr="00765FFC">
        <w:rPr>
          <w:rFonts w:ascii="Times New Roman" w:hAnsi="Times New Roman" w:cs="Times New Roman"/>
        </w:rPr>
        <w:t xml:space="preserve"> das escolas referidas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na alínea anterior para que seja garantida a realização das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atividades educativas e esportivas com vistas a elevação do desempenho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escolar e esportivo dos alunos; e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 xml:space="preserve">c) manter articulação com as </w:t>
      </w:r>
      <w:proofErr w:type="spellStart"/>
      <w:proofErr w:type="gramStart"/>
      <w:r w:rsidRPr="00765FFC">
        <w:rPr>
          <w:rFonts w:ascii="Times New Roman" w:hAnsi="Times New Roman" w:cs="Times New Roman"/>
        </w:rPr>
        <w:t>EEx</w:t>
      </w:r>
      <w:proofErr w:type="spellEnd"/>
      <w:proofErr w:type="gramEnd"/>
      <w:r w:rsidRPr="00765FFC">
        <w:rPr>
          <w:rFonts w:ascii="Times New Roman" w:hAnsi="Times New Roman" w:cs="Times New Roman"/>
        </w:rPr>
        <w:t xml:space="preserve"> das escolas beneficiadas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de maneira a garantir a boa e regular aplicação dos recursos em </w:t>
      </w:r>
      <w:proofErr w:type="spellStart"/>
      <w:r w:rsidRPr="00765FFC">
        <w:rPr>
          <w:rFonts w:ascii="Times New Roman" w:hAnsi="Times New Roman" w:cs="Times New Roman"/>
        </w:rPr>
        <w:t>favordas</w:t>
      </w:r>
      <w:proofErr w:type="spellEnd"/>
      <w:r w:rsidRPr="00765FFC">
        <w:rPr>
          <w:rFonts w:ascii="Times New Roman" w:hAnsi="Times New Roman" w:cs="Times New Roman"/>
        </w:rPr>
        <w:t xml:space="preserve"> aludidas unidades escolares e o cumprimento das metas preestabelecidas.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 xml:space="preserve">II - às </w:t>
      </w:r>
      <w:proofErr w:type="spellStart"/>
      <w:proofErr w:type="gramStart"/>
      <w:r w:rsidRPr="00765FFC">
        <w:rPr>
          <w:rFonts w:ascii="Times New Roman" w:hAnsi="Times New Roman" w:cs="Times New Roman"/>
        </w:rPr>
        <w:t>EEx</w:t>
      </w:r>
      <w:proofErr w:type="spellEnd"/>
      <w:proofErr w:type="gramEnd"/>
      <w:r w:rsidRPr="00765FFC">
        <w:rPr>
          <w:rFonts w:ascii="Times New Roman" w:hAnsi="Times New Roman" w:cs="Times New Roman"/>
        </w:rPr>
        <w:t>: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a) designar servidor de seu quadro de pessoal para acompanhar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 execução dos recursos liberados sob o amparo desta Resolução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 fim de assegurar que esses sejam tempestiva e corretamente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empregados;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b) disponibilizar professores de educação física, estagiários 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outros profissionais da saúde necessários à realização das atividades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educativas e esportivas, bem como engenheiro ou, se não houver,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técnico em edificações para propiciar a satisfatória realização das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obras nas escolas, sobretudo em relação à segurança das instalações,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à qualidade dos serviços e ao cumprimento dos prazos estabelecidos;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c) incentivar as escolas de sua rede de ensino, passíveis de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serem beneficiadas com os recursos de trata esta Resolução, mas que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não possuem Unidade Executora Própria (UEX), a adotarem tal providência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nos termos sugeridos no Manual de Orientações para Constituição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 Unidade Executora (</w:t>
      </w:r>
      <w:proofErr w:type="spellStart"/>
      <w:proofErr w:type="gramStart"/>
      <w:r w:rsidRPr="00765FFC">
        <w:rPr>
          <w:rFonts w:ascii="Times New Roman" w:hAnsi="Times New Roman" w:cs="Times New Roman"/>
        </w:rPr>
        <w:t>UEx</w:t>
      </w:r>
      <w:proofErr w:type="spellEnd"/>
      <w:proofErr w:type="gramEnd"/>
      <w:r w:rsidRPr="00765FFC">
        <w:rPr>
          <w:rFonts w:ascii="Times New Roman" w:hAnsi="Times New Roman" w:cs="Times New Roman"/>
        </w:rPr>
        <w:t xml:space="preserve">), disponível no sítio </w:t>
      </w:r>
      <w:r w:rsidR="005C67A8" w:rsidRPr="005C67A8">
        <w:rPr>
          <w:rFonts w:ascii="Times New Roman" w:hAnsi="Times New Roman" w:cs="Times New Roman"/>
        </w:rPr>
        <w:t>www.fnde</w:t>
      </w:r>
      <w:r w:rsidRPr="00765FFC">
        <w:rPr>
          <w:rFonts w:ascii="Times New Roman" w:hAnsi="Times New Roman" w:cs="Times New Roman"/>
        </w:rPr>
        <w:t>.</w:t>
      </w:r>
      <w:r w:rsidR="005C67A8">
        <w:rPr>
          <w:rFonts w:ascii="Times New Roman" w:hAnsi="Times New Roman" w:cs="Times New Roman"/>
        </w:rPr>
        <w:t xml:space="preserve"> </w:t>
      </w:r>
      <w:proofErr w:type="gramStart"/>
      <w:r w:rsidRPr="00765FFC">
        <w:rPr>
          <w:rFonts w:ascii="Times New Roman" w:hAnsi="Times New Roman" w:cs="Times New Roman"/>
        </w:rPr>
        <w:t>gov.</w:t>
      </w:r>
      <w:proofErr w:type="gramEnd"/>
      <w:r w:rsidRPr="00765FFC">
        <w:rPr>
          <w:rFonts w:ascii="Times New Roman" w:hAnsi="Times New Roman" w:cs="Times New Roman"/>
        </w:rPr>
        <w:t>br, assegurando-lhes o apoio técnico e financeiro que se fizerem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necessários para esse fim;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d) garantir livre acesso às suas dependências a representantes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da SEB/MEC, do FNDE, do Tribunal de Contas da União (TCU), do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Sistema de Controle Interno do Poder Executivo Federal e do Ministério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Público, prestando-lhes esclarecimentos e fornecendo-lhes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documentos requeridos, quando em missão de acompanhamento, fiscalização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e auditoria; </w:t>
      </w:r>
      <w:proofErr w:type="gramStart"/>
      <w:r w:rsidRPr="00765FFC">
        <w:rPr>
          <w:rFonts w:ascii="Times New Roman" w:hAnsi="Times New Roman" w:cs="Times New Roman"/>
        </w:rPr>
        <w:t>e</w:t>
      </w:r>
      <w:proofErr w:type="gramEnd"/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 xml:space="preserve">e) zelar para que as </w:t>
      </w:r>
      <w:proofErr w:type="spellStart"/>
      <w:proofErr w:type="gramStart"/>
      <w:r w:rsidRPr="00765FFC">
        <w:rPr>
          <w:rFonts w:ascii="Times New Roman" w:hAnsi="Times New Roman" w:cs="Times New Roman"/>
        </w:rPr>
        <w:t>UEx</w:t>
      </w:r>
      <w:proofErr w:type="spellEnd"/>
      <w:proofErr w:type="gramEnd"/>
      <w:r w:rsidRPr="00765FFC">
        <w:rPr>
          <w:rFonts w:ascii="Times New Roman" w:hAnsi="Times New Roman" w:cs="Times New Roman"/>
        </w:rPr>
        <w:t>, representativas das escolas integrantes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 sua rede de ensino, cumpram as disposições do inciso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seguinte.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 xml:space="preserve">III - às </w:t>
      </w:r>
      <w:proofErr w:type="spellStart"/>
      <w:proofErr w:type="gramStart"/>
      <w:r w:rsidRPr="00765FFC">
        <w:rPr>
          <w:rFonts w:ascii="Times New Roman" w:hAnsi="Times New Roman" w:cs="Times New Roman"/>
        </w:rPr>
        <w:t>UEx</w:t>
      </w:r>
      <w:proofErr w:type="spellEnd"/>
      <w:proofErr w:type="gramEnd"/>
      <w:r w:rsidRPr="00765FFC">
        <w:rPr>
          <w:rFonts w:ascii="Times New Roman" w:hAnsi="Times New Roman" w:cs="Times New Roman"/>
        </w:rPr>
        <w:t>: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a) proceder à execução e à prestação de contas dos recursos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 que trata o art. 1º nos moldes operacionais e regulamentares do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PDDE;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b) zelar para que a prestação de contas referida na alínea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anterior contenha os lançamentos e seja acompanhada dos comprovantes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referentes à destinação dada aos recursos de que trata esta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Resolução e a outros que, eventualmente, tenham sido repassados,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nos moldes operacionais e regulamentares do PDDE, na mesma conta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bancária específica, fazendo constar no campo "Programa/Ação" dos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correspondentes formulários, a expressão "PDDE Mais";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c) fazer constar dos documentos probatórios das despesas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realizadas com os recursos de que trata o art. 1º (notas fiscais, faturas,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recibos) a expressão "Pagos com recursos do FNDE/PDDE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Mais/Atleta na Escola"; </w:t>
      </w:r>
      <w:proofErr w:type="gramStart"/>
      <w:r w:rsidRPr="00765FFC">
        <w:rPr>
          <w:rFonts w:ascii="Times New Roman" w:hAnsi="Times New Roman" w:cs="Times New Roman"/>
        </w:rPr>
        <w:t>e</w:t>
      </w:r>
      <w:proofErr w:type="gramEnd"/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d) garantir livre acesso às suas dependências a representantes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da SEB/MEC, do FNDE, do Tribunal de Contas da União (TCU), do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Sistema de Controle Interno </w:t>
      </w:r>
      <w:r w:rsidRPr="00765FFC">
        <w:rPr>
          <w:rFonts w:ascii="Times New Roman" w:hAnsi="Times New Roman" w:cs="Times New Roman"/>
        </w:rPr>
        <w:lastRenderedPageBreak/>
        <w:t>do Poder Executivo Federal e do Ministério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Público, prestando-lhes esclarecimentos e fornecendo-lhes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documentos requeridos, quando em missão de acompanhamento, fiscalização</w:t>
      </w:r>
      <w:r w:rsidR="005C67A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e auditoria.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5º Esta Resolução entra em vigor na data de sua publicação.</w:t>
      </w:r>
    </w:p>
    <w:p w:rsidR="00A24809" w:rsidRPr="005C67A8" w:rsidRDefault="00A24809" w:rsidP="005C67A8">
      <w:pPr>
        <w:spacing w:after="0"/>
        <w:jc w:val="center"/>
        <w:rPr>
          <w:rFonts w:ascii="Times New Roman" w:hAnsi="Times New Roman" w:cs="Times New Roman"/>
          <w:b/>
        </w:rPr>
      </w:pPr>
      <w:r w:rsidRPr="005C67A8">
        <w:rPr>
          <w:rFonts w:ascii="Times New Roman" w:hAnsi="Times New Roman" w:cs="Times New Roman"/>
          <w:b/>
        </w:rPr>
        <w:t>JOSÉ HENRIQUE PAIM FERNANDES</w:t>
      </w:r>
    </w:p>
    <w:p w:rsidR="00E70108" w:rsidRDefault="00E70108" w:rsidP="00E70108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E70108" w:rsidRPr="003A1972" w:rsidRDefault="00E70108" w:rsidP="00E701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1972">
        <w:rPr>
          <w:rFonts w:ascii="Times New Roman" w:hAnsi="Times New Roman" w:cs="Times New Roman"/>
          <w:b/>
          <w:i/>
        </w:rPr>
        <w:t>(Publicação no DOU n.º 8</w:t>
      </w:r>
      <w:r>
        <w:rPr>
          <w:rFonts w:ascii="Times New Roman" w:hAnsi="Times New Roman" w:cs="Times New Roman"/>
          <w:b/>
          <w:i/>
        </w:rPr>
        <w:t>7</w:t>
      </w:r>
      <w:r w:rsidRPr="003A1972">
        <w:rPr>
          <w:rFonts w:ascii="Times New Roman" w:hAnsi="Times New Roman" w:cs="Times New Roman"/>
          <w:b/>
          <w:i/>
        </w:rPr>
        <w:t>, de 0</w:t>
      </w:r>
      <w:r>
        <w:rPr>
          <w:rFonts w:ascii="Times New Roman" w:hAnsi="Times New Roman" w:cs="Times New Roman"/>
          <w:b/>
          <w:i/>
        </w:rPr>
        <w:t>8</w:t>
      </w:r>
      <w:r w:rsidRPr="003A1972">
        <w:rPr>
          <w:rFonts w:ascii="Times New Roman" w:hAnsi="Times New Roman" w:cs="Times New Roman"/>
          <w:b/>
          <w:i/>
        </w:rPr>
        <w:t xml:space="preserve">.05.2013, Seção 1, página </w:t>
      </w:r>
      <w:r>
        <w:rPr>
          <w:rFonts w:ascii="Times New Roman" w:hAnsi="Times New Roman" w:cs="Times New Roman"/>
          <w:b/>
          <w:i/>
        </w:rPr>
        <w:t>12</w:t>
      </w:r>
      <w:r>
        <w:rPr>
          <w:rFonts w:ascii="Times New Roman" w:hAnsi="Times New Roman" w:cs="Times New Roman"/>
          <w:b/>
          <w:i/>
        </w:rPr>
        <w:t>/</w:t>
      </w:r>
      <w:r w:rsidR="006B7569">
        <w:rPr>
          <w:rFonts w:ascii="Times New Roman" w:hAnsi="Times New Roman" w:cs="Times New Roman"/>
          <w:b/>
          <w:i/>
        </w:rPr>
        <w:t>13</w:t>
      </w:r>
      <w:proofErr w:type="gramStart"/>
      <w:r w:rsidRPr="003A1972">
        <w:rPr>
          <w:rFonts w:ascii="Times New Roman" w:hAnsi="Times New Roman" w:cs="Times New Roman"/>
          <w:b/>
          <w:i/>
        </w:rPr>
        <w:t>)</w:t>
      </w:r>
      <w:proofErr w:type="gramEnd"/>
    </w:p>
    <w:p w:rsidR="00A24809" w:rsidRPr="005C67A8" w:rsidRDefault="00A24809" w:rsidP="005C67A8">
      <w:pPr>
        <w:spacing w:after="0"/>
        <w:jc w:val="center"/>
        <w:rPr>
          <w:rFonts w:ascii="Times New Roman" w:hAnsi="Times New Roman" w:cs="Times New Roman"/>
          <w:b/>
        </w:rPr>
      </w:pPr>
    </w:p>
    <w:p w:rsidR="004254B8" w:rsidRDefault="004254B8" w:rsidP="005C67A8">
      <w:pPr>
        <w:spacing w:after="0"/>
        <w:jc w:val="center"/>
        <w:rPr>
          <w:rFonts w:ascii="Times New Roman" w:hAnsi="Times New Roman" w:cs="Times New Roman"/>
          <w:b/>
        </w:rPr>
      </w:pPr>
      <w:r w:rsidRPr="004254B8">
        <w:rPr>
          <w:rFonts w:ascii="Times New Roman" w:hAnsi="Times New Roman" w:cs="Times New Roman"/>
          <w:b/>
        </w:rPr>
        <w:t>INSTITUTO NACIONAL DE ESTUDOS</w:t>
      </w:r>
      <w:r>
        <w:rPr>
          <w:rFonts w:ascii="Times New Roman" w:hAnsi="Times New Roman" w:cs="Times New Roman"/>
          <w:b/>
        </w:rPr>
        <w:t xml:space="preserve"> </w:t>
      </w:r>
    </w:p>
    <w:p w:rsidR="00A24809" w:rsidRPr="005C67A8" w:rsidRDefault="00A24809" w:rsidP="005C67A8">
      <w:pPr>
        <w:spacing w:after="0"/>
        <w:jc w:val="center"/>
        <w:rPr>
          <w:rFonts w:ascii="Times New Roman" w:hAnsi="Times New Roman" w:cs="Times New Roman"/>
          <w:b/>
        </w:rPr>
      </w:pPr>
      <w:r w:rsidRPr="005C67A8">
        <w:rPr>
          <w:rFonts w:ascii="Times New Roman" w:hAnsi="Times New Roman" w:cs="Times New Roman"/>
          <w:b/>
        </w:rPr>
        <w:t>E PESQUISAS EDUCACIONAIS ANÍSIO</w:t>
      </w:r>
      <w:r w:rsidR="005C67A8">
        <w:rPr>
          <w:rFonts w:ascii="Times New Roman" w:hAnsi="Times New Roman" w:cs="Times New Roman"/>
          <w:b/>
        </w:rPr>
        <w:t xml:space="preserve"> </w:t>
      </w:r>
      <w:r w:rsidRPr="005C67A8">
        <w:rPr>
          <w:rFonts w:ascii="Times New Roman" w:hAnsi="Times New Roman" w:cs="Times New Roman"/>
          <w:b/>
        </w:rPr>
        <w:t>TEIXEIRA</w:t>
      </w:r>
    </w:p>
    <w:p w:rsidR="00A24809" w:rsidRPr="004254B8" w:rsidRDefault="00A24809" w:rsidP="005C67A8">
      <w:pPr>
        <w:spacing w:after="0"/>
        <w:jc w:val="center"/>
        <w:rPr>
          <w:rFonts w:ascii="Times New Roman" w:hAnsi="Times New Roman" w:cs="Times New Roman"/>
        </w:rPr>
      </w:pPr>
      <w:r w:rsidRPr="004254B8">
        <w:rPr>
          <w:rFonts w:ascii="Times New Roman" w:hAnsi="Times New Roman" w:cs="Times New Roman"/>
        </w:rPr>
        <w:t>DIRETORIA DE AVALIAÇÃO DA EDUCAÇÃO</w:t>
      </w:r>
    </w:p>
    <w:p w:rsidR="00A24809" w:rsidRDefault="00A24809" w:rsidP="005C67A8">
      <w:pPr>
        <w:spacing w:after="0"/>
        <w:jc w:val="center"/>
        <w:rPr>
          <w:rFonts w:ascii="Times New Roman" w:hAnsi="Times New Roman" w:cs="Times New Roman"/>
        </w:rPr>
      </w:pPr>
      <w:r w:rsidRPr="004254B8">
        <w:rPr>
          <w:rFonts w:ascii="Times New Roman" w:hAnsi="Times New Roman" w:cs="Times New Roman"/>
        </w:rPr>
        <w:t>SUPERIOR</w:t>
      </w:r>
    </w:p>
    <w:p w:rsidR="004254B8" w:rsidRPr="004254B8" w:rsidRDefault="004254B8" w:rsidP="005C67A8">
      <w:pPr>
        <w:spacing w:after="0"/>
        <w:jc w:val="center"/>
        <w:rPr>
          <w:rFonts w:ascii="Times New Roman" w:hAnsi="Times New Roman" w:cs="Times New Roman"/>
        </w:rPr>
      </w:pPr>
    </w:p>
    <w:p w:rsidR="00A24809" w:rsidRPr="005C67A8" w:rsidRDefault="00A24809" w:rsidP="005C67A8">
      <w:pPr>
        <w:spacing w:after="0"/>
        <w:jc w:val="center"/>
        <w:rPr>
          <w:rFonts w:ascii="Times New Roman" w:hAnsi="Times New Roman" w:cs="Times New Roman"/>
          <w:b/>
        </w:rPr>
      </w:pPr>
      <w:r w:rsidRPr="005C67A8">
        <w:rPr>
          <w:rFonts w:ascii="Times New Roman" w:hAnsi="Times New Roman" w:cs="Times New Roman"/>
          <w:b/>
        </w:rPr>
        <w:t xml:space="preserve">PORTARIA Nº 225, DE </w:t>
      </w:r>
      <w:proofErr w:type="gramStart"/>
      <w:r w:rsidRPr="005C67A8">
        <w:rPr>
          <w:rFonts w:ascii="Times New Roman" w:hAnsi="Times New Roman" w:cs="Times New Roman"/>
          <w:b/>
        </w:rPr>
        <w:t>7</w:t>
      </w:r>
      <w:proofErr w:type="gramEnd"/>
      <w:r w:rsidRPr="005C67A8">
        <w:rPr>
          <w:rFonts w:ascii="Times New Roman" w:hAnsi="Times New Roman" w:cs="Times New Roman"/>
          <w:b/>
        </w:rPr>
        <w:t xml:space="preserve"> DE MAIO DE 2013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 xml:space="preserve">A DIRETORA DE AVALIAÇÃO DA EDUCAÇÃO </w:t>
      </w:r>
      <w:proofErr w:type="gramStart"/>
      <w:r w:rsidRPr="00765FFC">
        <w:rPr>
          <w:rFonts w:ascii="Times New Roman" w:hAnsi="Times New Roman" w:cs="Times New Roman"/>
        </w:rPr>
        <w:t>SUPERIOR</w:t>
      </w:r>
      <w:r w:rsidR="004254B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,</w:t>
      </w:r>
      <w:proofErr w:type="gramEnd"/>
      <w:r w:rsidRPr="00765FFC">
        <w:rPr>
          <w:rFonts w:ascii="Times New Roman" w:hAnsi="Times New Roman" w:cs="Times New Roman"/>
        </w:rPr>
        <w:t xml:space="preserve"> no uso de suas atribuições, tendo em vista o disposto no §</w:t>
      </w:r>
      <w:r w:rsidR="004254B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6º do Art. 17-D da Portaria Normativa nº 40/07, consolidada em 29</w:t>
      </w:r>
      <w:r w:rsidR="004254B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 dezembro de 2010, bem como considerando as recentes deliberações</w:t>
      </w:r>
      <w:r w:rsidR="004254B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da Comissão Técnica de Acompanhamento da Avaliação,</w:t>
      </w:r>
      <w:r w:rsidR="004254B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resolve: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1o Divulgar, na forma do Anexo I a esta Portaria, a</w:t>
      </w:r>
      <w:r w:rsidR="004254B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relação nominal dos avaliadores de cursos de graduação e de instituições</w:t>
      </w:r>
      <w:r w:rsidR="004254B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de educação superior, selecionados pelo INEP e homologados</w:t>
      </w:r>
      <w:r w:rsidR="004254B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pela Comissão Técnica de Acompanhamento da Avaliação -</w:t>
      </w:r>
      <w:r w:rsidR="004254B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CTAA - em sua 71ª Reunião Ordinária, que passam a integrar o</w:t>
      </w:r>
      <w:r w:rsidR="004254B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>Banco de Avaliadores do Sistema Nacional de Avaliação da Educação</w:t>
      </w:r>
      <w:r w:rsidR="004254B8">
        <w:rPr>
          <w:rFonts w:ascii="Times New Roman" w:hAnsi="Times New Roman" w:cs="Times New Roman"/>
        </w:rPr>
        <w:t xml:space="preserve"> </w:t>
      </w:r>
      <w:r w:rsidRPr="00765FFC">
        <w:rPr>
          <w:rFonts w:ascii="Times New Roman" w:hAnsi="Times New Roman" w:cs="Times New Roman"/>
        </w:rPr>
        <w:t xml:space="preserve">Superior - </w:t>
      </w:r>
      <w:proofErr w:type="spellStart"/>
      <w:r w:rsidRPr="00765FFC">
        <w:rPr>
          <w:rFonts w:ascii="Times New Roman" w:hAnsi="Times New Roman" w:cs="Times New Roman"/>
        </w:rPr>
        <w:t>BASIs</w:t>
      </w:r>
      <w:proofErr w:type="spellEnd"/>
      <w:r w:rsidRPr="00765FFC">
        <w:rPr>
          <w:rFonts w:ascii="Times New Roman" w:hAnsi="Times New Roman" w:cs="Times New Roman"/>
        </w:rPr>
        <w:t>.</w:t>
      </w:r>
    </w:p>
    <w:p w:rsidR="00A24809" w:rsidRPr="00765FFC" w:rsidRDefault="00A24809" w:rsidP="00765FF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765FFC">
        <w:rPr>
          <w:rFonts w:ascii="Times New Roman" w:hAnsi="Times New Roman" w:cs="Times New Roman"/>
        </w:rPr>
        <w:t>Art. 2o Esta Portaria entra em vigor na data da sua publicação.</w:t>
      </w:r>
    </w:p>
    <w:p w:rsidR="00A24809" w:rsidRDefault="00A24809" w:rsidP="004254B8">
      <w:pPr>
        <w:spacing w:after="0"/>
        <w:jc w:val="center"/>
        <w:rPr>
          <w:rFonts w:ascii="Times New Roman" w:hAnsi="Times New Roman" w:cs="Times New Roman"/>
          <w:b/>
        </w:rPr>
      </w:pPr>
      <w:r w:rsidRPr="004254B8">
        <w:rPr>
          <w:rFonts w:ascii="Times New Roman" w:hAnsi="Times New Roman" w:cs="Times New Roman"/>
          <w:b/>
        </w:rPr>
        <w:t>CLAUDIA MAFFINI GRIBOSKI</w:t>
      </w:r>
    </w:p>
    <w:p w:rsidR="004254B8" w:rsidRPr="004254B8" w:rsidRDefault="004254B8" w:rsidP="004254B8">
      <w:pPr>
        <w:spacing w:after="0"/>
        <w:jc w:val="center"/>
        <w:rPr>
          <w:rFonts w:ascii="Times New Roman" w:hAnsi="Times New Roman" w:cs="Times New Roman"/>
          <w:b/>
        </w:rPr>
      </w:pPr>
    </w:p>
    <w:p w:rsidR="00A24809" w:rsidRDefault="00A24809" w:rsidP="004254B8">
      <w:pPr>
        <w:spacing w:after="0"/>
        <w:jc w:val="center"/>
        <w:rPr>
          <w:rFonts w:ascii="Times New Roman" w:hAnsi="Times New Roman" w:cs="Times New Roman"/>
          <w:b/>
        </w:rPr>
      </w:pPr>
      <w:r w:rsidRPr="004254B8">
        <w:rPr>
          <w:rFonts w:ascii="Times New Roman" w:hAnsi="Times New Roman" w:cs="Times New Roman"/>
          <w:b/>
        </w:rPr>
        <w:t>ANEXO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254B8" w:rsidTr="004254B8">
        <w:tc>
          <w:tcPr>
            <w:tcW w:w="4322" w:type="dxa"/>
          </w:tcPr>
          <w:p w:rsidR="004254B8" w:rsidRPr="004254B8" w:rsidRDefault="004254B8" w:rsidP="00425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4B8">
              <w:rPr>
                <w:rFonts w:ascii="Times New Roman" w:hAnsi="Times New Roman" w:cs="Times New Roman"/>
                <w:b/>
              </w:rPr>
              <w:t>Nome Completo do Participante</w:t>
            </w:r>
          </w:p>
        </w:tc>
        <w:tc>
          <w:tcPr>
            <w:tcW w:w="4322" w:type="dxa"/>
          </w:tcPr>
          <w:p w:rsidR="004254B8" w:rsidRDefault="00DA56A7" w:rsidP="00DA56A7">
            <w:pPr>
              <w:ind w:firstLine="184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IES</w:t>
            </w:r>
          </w:p>
        </w:tc>
      </w:tr>
      <w:tr w:rsidR="004254B8" w:rsidTr="004254B8">
        <w:tc>
          <w:tcPr>
            <w:tcW w:w="4322" w:type="dxa"/>
          </w:tcPr>
          <w:p w:rsidR="004254B8" w:rsidRDefault="004254B8" w:rsidP="00DA56A7">
            <w:pPr>
              <w:ind w:right="1271"/>
              <w:rPr>
                <w:rFonts w:ascii="Times New Roman" w:hAnsi="Times New Roman" w:cs="Times New Roman"/>
                <w:b/>
              </w:rPr>
            </w:pPr>
            <w:r w:rsidRPr="00765FFC">
              <w:rPr>
                <w:rFonts w:ascii="Times New Roman" w:hAnsi="Times New Roman" w:cs="Times New Roman"/>
              </w:rPr>
              <w:t>Alda Lino dos Santos</w:t>
            </w:r>
          </w:p>
        </w:tc>
        <w:tc>
          <w:tcPr>
            <w:tcW w:w="4322" w:type="dxa"/>
          </w:tcPr>
          <w:p w:rsidR="004254B8" w:rsidRPr="00DA56A7" w:rsidRDefault="004254B8" w:rsidP="00DA56A7">
            <w:pPr>
              <w:jc w:val="both"/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Instituto Sup</w:t>
            </w:r>
            <w:r w:rsidR="00DA56A7">
              <w:rPr>
                <w:rFonts w:ascii="Times New Roman" w:hAnsi="Times New Roman" w:cs="Times New Roman"/>
              </w:rPr>
              <w:t>erior de Ciências Polícias - DF</w:t>
            </w:r>
          </w:p>
        </w:tc>
      </w:tr>
      <w:tr w:rsidR="004254B8" w:rsidTr="004254B8">
        <w:tc>
          <w:tcPr>
            <w:tcW w:w="4322" w:type="dxa"/>
          </w:tcPr>
          <w:p w:rsidR="004254B8" w:rsidRDefault="004254B8" w:rsidP="00DA56A7">
            <w:pPr>
              <w:ind w:right="1271"/>
              <w:rPr>
                <w:rFonts w:ascii="Times New Roman" w:hAnsi="Times New Roman" w:cs="Times New Roman"/>
                <w:b/>
              </w:rPr>
            </w:pPr>
            <w:r w:rsidRPr="00765FFC">
              <w:rPr>
                <w:rFonts w:ascii="Times New Roman" w:hAnsi="Times New Roman" w:cs="Times New Roman"/>
              </w:rPr>
              <w:t>Alessandro Rezende da Silva</w:t>
            </w:r>
          </w:p>
        </w:tc>
        <w:tc>
          <w:tcPr>
            <w:tcW w:w="4322" w:type="dxa"/>
          </w:tcPr>
          <w:p w:rsidR="004254B8" w:rsidRPr="00DA56A7" w:rsidRDefault="004254B8" w:rsidP="00DA56A7">
            <w:pPr>
              <w:jc w:val="both"/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Instituto Su</w:t>
            </w:r>
            <w:r w:rsidR="00DA56A7">
              <w:rPr>
                <w:rFonts w:ascii="Times New Roman" w:hAnsi="Times New Roman" w:cs="Times New Roman"/>
              </w:rPr>
              <w:t>perior de Ciências Policiais-DF</w:t>
            </w:r>
          </w:p>
        </w:tc>
      </w:tr>
      <w:tr w:rsidR="004254B8" w:rsidTr="004254B8">
        <w:tc>
          <w:tcPr>
            <w:tcW w:w="4322" w:type="dxa"/>
          </w:tcPr>
          <w:p w:rsidR="004254B8" w:rsidRDefault="004254B8" w:rsidP="00DA56A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5FFC">
              <w:rPr>
                <w:rFonts w:ascii="Times New Roman" w:hAnsi="Times New Roman" w:cs="Times New Roman"/>
              </w:rPr>
              <w:t>Antonio</w:t>
            </w:r>
            <w:proofErr w:type="spellEnd"/>
            <w:r w:rsidRPr="00765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FFC">
              <w:rPr>
                <w:rFonts w:ascii="Times New Roman" w:hAnsi="Times New Roman" w:cs="Times New Roman"/>
              </w:rPr>
              <w:t>Auresnedi</w:t>
            </w:r>
            <w:proofErr w:type="spellEnd"/>
            <w:r w:rsidRPr="00765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FFC">
              <w:rPr>
                <w:rFonts w:ascii="Times New Roman" w:hAnsi="Times New Roman" w:cs="Times New Roman"/>
              </w:rPr>
              <w:t>Minghetti</w:t>
            </w:r>
            <w:proofErr w:type="spellEnd"/>
          </w:p>
        </w:tc>
        <w:tc>
          <w:tcPr>
            <w:tcW w:w="4322" w:type="dxa"/>
          </w:tcPr>
          <w:p w:rsidR="004254B8" w:rsidRPr="00DA56A7" w:rsidRDefault="004254B8" w:rsidP="00DA56A7">
            <w:pPr>
              <w:jc w:val="both"/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Faculdades Capi</w:t>
            </w:r>
            <w:r w:rsidR="00DA56A7">
              <w:rPr>
                <w:rFonts w:ascii="Times New Roman" w:hAnsi="Times New Roman" w:cs="Times New Roman"/>
              </w:rPr>
              <w:t>vari</w:t>
            </w:r>
          </w:p>
        </w:tc>
      </w:tr>
      <w:tr w:rsidR="004254B8" w:rsidTr="004254B8">
        <w:tc>
          <w:tcPr>
            <w:tcW w:w="4322" w:type="dxa"/>
          </w:tcPr>
          <w:p w:rsidR="004254B8" w:rsidRDefault="004254B8" w:rsidP="00DA56A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5FFC">
              <w:rPr>
                <w:rFonts w:ascii="Times New Roman" w:hAnsi="Times New Roman" w:cs="Times New Roman"/>
              </w:rPr>
              <w:t>Bilmar</w:t>
            </w:r>
            <w:proofErr w:type="spellEnd"/>
            <w:r w:rsidRPr="00765FFC">
              <w:rPr>
                <w:rFonts w:ascii="Times New Roman" w:hAnsi="Times New Roman" w:cs="Times New Roman"/>
              </w:rPr>
              <w:t xml:space="preserve"> Angelis de Almeida Ferreira</w:t>
            </w:r>
          </w:p>
        </w:tc>
        <w:tc>
          <w:tcPr>
            <w:tcW w:w="4322" w:type="dxa"/>
          </w:tcPr>
          <w:p w:rsidR="004254B8" w:rsidRPr="00DA56A7" w:rsidRDefault="004254B8" w:rsidP="00DA56A7">
            <w:pPr>
              <w:jc w:val="both"/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Un</w:t>
            </w:r>
            <w:r w:rsidR="00DA56A7">
              <w:rPr>
                <w:rFonts w:ascii="Times New Roman" w:hAnsi="Times New Roman" w:cs="Times New Roman"/>
              </w:rPr>
              <w:t>iversidade Católica de Brasília</w:t>
            </w:r>
          </w:p>
        </w:tc>
      </w:tr>
      <w:tr w:rsidR="004254B8" w:rsidTr="004254B8">
        <w:tc>
          <w:tcPr>
            <w:tcW w:w="4322" w:type="dxa"/>
          </w:tcPr>
          <w:p w:rsidR="004254B8" w:rsidRDefault="004254B8" w:rsidP="00DA56A7">
            <w:pPr>
              <w:rPr>
                <w:rFonts w:ascii="Times New Roman" w:hAnsi="Times New Roman" w:cs="Times New Roman"/>
                <w:b/>
              </w:rPr>
            </w:pPr>
            <w:r w:rsidRPr="00765FFC">
              <w:rPr>
                <w:rFonts w:ascii="Times New Roman" w:hAnsi="Times New Roman" w:cs="Times New Roman"/>
              </w:rPr>
              <w:t xml:space="preserve">Clayton </w:t>
            </w:r>
            <w:proofErr w:type="spellStart"/>
            <w:r w:rsidRPr="00765FFC">
              <w:rPr>
                <w:rFonts w:ascii="Times New Roman" w:hAnsi="Times New Roman" w:cs="Times New Roman"/>
              </w:rPr>
              <w:t>Daunis</w:t>
            </w:r>
            <w:proofErr w:type="spellEnd"/>
            <w:r w:rsidRPr="00765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FFC">
              <w:rPr>
                <w:rFonts w:ascii="Times New Roman" w:hAnsi="Times New Roman" w:cs="Times New Roman"/>
              </w:rPr>
              <w:t>Vetromilla</w:t>
            </w:r>
            <w:proofErr w:type="spellEnd"/>
          </w:p>
        </w:tc>
        <w:tc>
          <w:tcPr>
            <w:tcW w:w="4322" w:type="dxa"/>
          </w:tcPr>
          <w:p w:rsidR="004254B8" w:rsidRPr="00DA56A7" w:rsidRDefault="004254B8" w:rsidP="00DA56A7">
            <w:pPr>
              <w:jc w:val="both"/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Universidade Fede</w:t>
            </w:r>
            <w:r w:rsidR="00DA56A7">
              <w:rPr>
                <w:rFonts w:ascii="Times New Roman" w:hAnsi="Times New Roman" w:cs="Times New Roman"/>
              </w:rPr>
              <w:t>ral do Estado do Rio de Janeiro</w:t>
            </w:r>
          </w:p>
        </w:tc>
      </w:tr>
      <w:tr w:rsidR="004254B8" w:rsidTr="004254B8">
        <w:tc>
          <w:tcPr>
            <w:tcW w:w="4322" w:type="dxa"/>
          </w:tcPr>
          <w:p w:rsidR="004254B8" w:rsidRDefault="004254B8" w:rsidP="00DA56A7">
            <w:pPr>
              <w:rPr>
                <w:rFonts w:ascii="Times New Roman" w:hAnsi="Times New Roman" w:cs="Times New Roman"/>
                <w:b/>
              </w:rPr>
            </w:pPr>
            <w:r w:rsidRPr="00765FFC">
              <w:rPr>
                <w:rFonts w:ascii="Times New Roman" w:hAnsi="Times New Roman" w:cs="Times New Roman"/>
              </w:rPr>
              <w:t>Djalma Gomes Mendes Júnior</w:t>
            </w:r>
          </w:p>
        </w:tc>
        <w:tc>
          <w:tcPr>
            <w:tcW w:w="4322" w:type="dxa"/>
          </w:tcPr>
          <w:p w:rsidR="004254B8" w:rsidRPr="00DA56A7" w:rsidRDefault="004254B8" w:rsidP="00DA56A7">
            <w:pPr>
              <w:jc w:val="both"/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Instituto Sup</w:t>
            </w:r>
            <w:r w:rsidR="00DA56A7">
              <w:rPr>
                <w:rFonts w:ascii="Times New Roman" w:hAnsi="Times New Roman" w:cs="Times New Roman"/>
              </w:rPr>
              <w:t>erior de Ciências Polícias - DF</w:t>
            </w:r>
          </w:p>
        </w:tc>
      </w:tr>
      <w:tr w:rsidR="004254B8" w:rsidTr="004254B8">
        <w:tc>
          <w:tcPr>
            <w:tcW w:w="4322" w:type="dxa"/>
          </w:tcPr>
          <w:p w:rsidR="004254B8" w:rsidRDefault="004254B8" w:rsidP="00DA56A7">
            <w:pPr>
              <w:rPr>
                <w:rFonts w:ascii="Times New Roman" w:hAnsi="Times New Roman" w:cs="Times New Roman"/>
                <w:b/>
              </w:rPr>
            </w:pPr>
            <w:r w:rsidRPr="00765FFC">
              <w:rPr>
                <w:rFonts w:ascii="Times New Roman" w:hAnsi="Times New Roman" w:cs="Times New Roman"/>
              </w:rPr>
              <w:t>Edilson de Souza</w:t>
            </w:r>
          </w:p>
        </w:tc>
        <w:tc>
          <w:tcPr>
            <w:tcW w:w="4322" w:type="dxa"/>
          </w:tcPr>
          <w:p w:rsidR="004254B8" w:rsidRPr="00DA56A7" w:rsidRDefault="004254B8" w:rsidP="00DA56A7">
            <w:pPr>
              <w:jc w:val="both"/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Instituto Superior</w:t>
            </w:r>
            <w:r w:rsidR="00DA56A7">
              <w:rPr>
                <w:rFonts w:ascii="Times New Roman" w:hAnsi="Times New Roman" w:cs="Times New Roman"/>
              </w:rPr>
              <w:t xml:space="preserve"> de Ciências Polícias - DF</w:t>
            </w:r>
          </w:p>
        </w:tc>
      </w:tr>
      <w:tr w:rsidR="004254B8" w:rsidTr="004254B8">
        <w:tc>
          <w:tcPr>
            <w:tcW w:w="4322" w:type="dxa"/>
          </w:tcPr>
          <w:p w:rsidR="004254B8" w:rsidRDefault="004254B8" w:rsidP="00DA56A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5FFC">
              <w:rPr>
                <w:rFonts w:ascii="Times New Roman" w:hAnsi="Times New Roman" w:cs="Times New Roman"/>
              </w:rPr>
              <w:t>Enio</w:t>
            </w:r>
            <w:proofErr w:type="spellEnd"/>
            <w:r w:rsidRPr="00765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FFC">
              <w:rPr>
                <w:rFonts w:ascii="Times New Roman" w:hAnsi="Times New Roman" w:cs="Times New Roman"/>
              </w:rPr>
              <w:t>Pedone</w:t>
            </w:r>
            <w:proofErr w:type="spellEnd"/>
            <w:r w:rsidRPr="00765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FFC">
              <w:rPr>
                <w:rFonts w:ascii="Times New Roman" w:hAnsi="Times New Roman" w:cs="Times New Roman"/>
              </w:rPr>
              <w:t>Bandarra</w:t>
            </w:r>
            <w:proofErr w:type="spellEnd"/>
            <w:r w:rsidRPr="00765FFC">
              <w:rPr>
                <w:rFonts w:ascii="Times New Roman" w:hAnsi="Times New Roman" w:cs="Times New Roman"/>
              </w:rPr>
              <w:t xml:space="preserve"> Filho</w:t>
            </w:r>
          </w:p>
        </w:tc>
        <w:tc>
          <w:tcPr>
            <w:tcW w:w="4322" w:type="dxa"/>
          </w:tcPr>
          <w:p w:rsidR="004254B8" w:rsidRPr="00DA56A7" w:rsidRDefault="004254B8" w:rsidP="00DA56A7">
            <w:pPr>
              <w:jc w:val="both"/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Uni</w:t>
            </w:r>
            <w:r w:rsidR="00DA56A7">
              <w:rPr>
                <w:rFonts w:ascii="Times New Roman" w:hAnsi="Times New Roman" w:cs="Times New Roman"/>
              </w:rPr>
              <w:t>versidade Federal de Uberlândia</w:t>
            </w:r>
          </w:p>
        </w:tc>
      </w:tr>
      <w:tr w:rsidR="004254B8" w:rsidTr="004254B8">
        <w:tc>
          <w:tcPr>
            <w:tcW w:w="4322" w:type="dxa"/>
          </w:tcPr>
          <w:p w:rsidR="004254B8" w:rsidRPr="00DA56A7" w:rsidRDefault="004254B8" w:rsidP="00DA56A7">
            <w:pPr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Fernanda Albernaz do Nascimento Guimarães</w:t>
            </w:r>
          </w:p>
        </w:tc>
        <w:tc>
          <w:tcPr>
            <w:tcW w:w="4322" w:type="dxa"/>
          </w:tcPr>
          <w:p w:rsidR="004254B8" w:rsidRPr="00DA56A7" w:rsidRDefault="00DA56A7" w:rsidP="00DA56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Universidade Federal do Goiás</w:t>
            </w:r>
          </w:p>
        </w:tc>
      </w:tr>
      <w:tr w:rsidR="004254B8" w:rsidTr="004254B8">
        <w:tc>
          <w:tcPr>
            <w:tcW w:w="4322" w:type="dxa"/>
          </w:tcPr>
          <w:p w:rsidR="004254B8" w:rsidRDefault="004254B8" w:rsidP="00DA56A7">
            <w:pPr>
              <w:rPr>
                <w:rFonts w:ascii="Times New Roman" w:hAnsi="Times New Roman" w:cs="Times New Roman"/>
                <w:b/>
              </w:rPr>
            </w:pPr>
            <w:r w:rsidRPr="00765FFC">
              <w:rPr>
                <w:rFonts w:ascii="Times New Roman" w:hAnsi="Times New Roman" w:cs="Times New Roman"/>
              </w:rPr>
              <w:t xml:space="preserve">Fernando Silveira </w:t>
            </w:r>
            <w:proofErr w:type="spellStart"/>
            <w:r w:rsidRPr="00765FFC">
              <w:rPr>
                <w:rFonts w:ascii="Times New Roman" w:hAnsi="Times New Roman" w:cs="Times New Roman"/>
              </w:rPr>
              <w:t>Madani</w:t>
            </w:r>
            <w:proofErr w:type="spellEnd"/>
          </w:p>
        </w:tc>
        <w:tc>
          <w:tcPr>
            <w:tcW w:w="4322" w:type="dxa"/>
          </w:tcPr>
          <w:p w:rsidR="004254B8" w:rsidRPr="00DA56A7" w:rsidRDefault="00DA56A7" w:rsidP="00DA56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Universidade Paulista</w:t>
            </w:r>
          </w:p>
        </w:tc>
      </w:tr>
      <w:tr w:rsidR="004254B8" w:rsidTr="004254B8">
        <w:tc>
          <w:tcPr>
            <w:tcW w:w="4322" w:type="dxa"/>
          </w:tcPr>
          <w:p w:rsidR="004254B8" w:rsidRDefault="00DA56A7" w:rsidP="00DA56A7">
            <w:pPr>
              <w:rPr>
                <w:rFonts w:ascii="Times New Roman" w:hAnsi="Times New Roman" w:cs="Times New Roman"/>
                <w:b/>
              </w:rPr>
            </w:pPr>
            <w:r w:rsidRPr="00765FFC">
              <w:rPr>
                <w:rFonts w:ascii="Times New Roman" w:hAnsi="Times New Roman" w:cs="Times New Roman"/>
              </w:rPr>
              <w:t>Gilvan Gomes</w:t>
            </w:r>
          </w:p>
        </w:tc>
        <w:tc>
          <w:tcPr>
            <w:tcW w:w="4322" w:type="dxa"/>
          </w:tcPr>
          <w:p w:rsidR="004254B8" w:rsidRPr="00DA56A7" w:rsidRDefault="00DA56A7" w:rsidP="00DA56A7">
            <w:pPr>
              <w:jc w:val="both"/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Instituto Superior de Ciências Polí</w:t>
            </w:r>
            <w:r>
              <w:rPr>
                <w:rFonts w:ascii="Times New Roman" w:hAnsi="Times New Roman" w:cs="Times New Roman"/>
              </w:rPr>
              <w:t>cias - DF</w:t>
            </w:r>
          </w:p>
        </w:tc>
      </w:tr>
      <w:tr w:rsidR="004254B8" w:rsidTr="004254B8">
        <w:tc>
          <w:tcPr>
            <w:tcW w:w="4322" w:type="dxa"/>
          </w:tcPr>
          <w:p w:rsidR="004254B8" w:rsidRDefault="00DA56A7" w:rsidP="00DA56A7">
            <w:pPr>
              <w:rPr>
                <w:rFonts w:ascii="Times New Roman" w:hAnsi="Times New Roman" w:cs="Times New Roman"/>
                <w:b/>
              </w:rPr>
            </w:pPr>
            <w:r w:rsidRPr="00765FFC">
              <w:rPr>
                <w:rFonts w:ascii="Times New Roman" w:hAnsi="Times New Roman" w:cs="Times New Roman"/>
              </w:rPr>
              <w:t>Leonardo da Silveira Borne</w:t>
            </w:r>
          </w:p>
        </w:tc>
        <w:tc>
          <w:tcPr>
            <w:tcW w:w="4322" w:type="dxa"/>
          </w:tcPr>
          <w:p w:rsidR="004254B8" w:rsidRPr="00DA56A7" w:rsidRDefault="00DA56A7" w:rsidP="00DA56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Universidade Federal do Ceará</w:t>
            </w:r>
          </w:p>
        </w:tc>
      </w:tr>
      <w:tr w:rsidR="004254B8" w:rsidTr="004254B8">
        <w:tc>
          <w:tcPr>
            <w:tcW w:w="4322" w:type="dxa"/>
          </w:tcPr>
          <w:p w:rsidR="004254B8" w:rsidRPr="00DA56A7" w:rsidRDefault="00DA56A7" w:rsidP="00DA56A7">
            <w:pPr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Letícia Soares de Vasconcelos Sampaio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FFC">
              <w:rPr>
                <w:rFonts w:ascii="Times New Roman" w:hAnsi="Times New Roman" w:cs="Times New Roman"/>
              </w:rPr>
              <w:t>Suñé</w:t>
            </w:r>
            <w:proofErr w:type="spellEnd"/>
          </w:p>
        </w:tc>
        <w:tc>
          <w:tcPr>
            <w:tcW w:w="4322" w:type="dxa"/>
          </w:tcPr>
          <w:p w:rsidR="004254B8" w:rsidRPr="00DA56A7" w:rsidRDefault="00DA56A7" w:rsidP="00DA56A7">
            <w:pPr>
              <w:jc w:val="both"/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Centro</w:t>
            </w:r>
            <w:r>
              <w:rPr>
                <w:rFonts w:ascii="Times New Roman" w:hAnsi="Times New Roman" w:cs="Times New Roman"/>
              </w:rPr>
              <w:t xml:space="preserve"> Universitário Geraldo Di </w:t>
            </w:r>
            <w:proofErr w:type="spellStart"/>
            <w:r>
              <w:rPr>
                <w:rFonts w:ascii="Times New Roman" w:hAnsi="Times New Roman" w:cs="Times New Roman"/>
              </w:rPr>
              <w:t>Biase</w:t>
            </w:r>
            <w:proofErr w:type="spellEnd"/>
          </w:p>
        </w:tc>
      </w:tr>
      <w:tr w:rsidR="004254B8" w:rsidTr="004254B8">
        <w:tc>
          <w:tcPr>
            <w:tcW w:w="4322" w:type="dxa"/>
          </w:tcPr>
          <w:p w:rsidR="004254B8" w:rsidRDefault="00DA56A7" w:rsidP="00DA56A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5FFC">
              <w:rPr>
                <w:rFonts w:ascii="Times New Roman" w:hAnsi="Times New Roman" w:cs="Times New Roman"/>
              </w:rPr>
              <w:t>Lucienio</w:t>
            </w:r>
            <w:proofErr w:type="spellEnd"/>
            <w:r w:rsidRPr="00765FFC">
              <w:rPr>
                <w:rFonts w:ascii="Times New Roman" w:hAnsi="Times New Roman" w:cs="Times New Roman"/>
              </w:rPr>
              <w:t xml:space="preserve"> de Macedo Teixeira</w:t>
            </w:r>
          </w:p>
        </w:tc>
        <w:tc>
          <w:tcPr>
            <w:tcW w:w="4322" w:type="dxa"/>
          </w:tcPr>
          <w:p w:rsidR="004254B8" w:rsidRPr="00DA56A7" w:rsidRDefault="00DA56A7" w:rsidP="00DA56A7">
            <w:pPr>
              <w:jc w:val="both"/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Univers</w:t>
            </w:r>
            <w:r>
              <w:rPr>
                <w:rFonts w:ascii="Times New Roman" w:hAnsi="Times New Roman" w:cs="Times New Roman"/>
              </w:rPr>
              <w:t>idade Federal de Campina Grande</w:t>
            </w:r>
          </w:p>
        </w:tc>
      </w:tr>
      <w:tr w:rsidR="004254B8" w:rsidTr="004254B8">
        <w:tc>
          <w:tcPr>
            <w:tcW w:w="4322" w:type="dxa"/>
          </w:tcPr>
          <w:p w:rsidR="004254B8" w:rsidRDefault="00DA56A7" w:rsidP="00DA56A7">
            <w:pPr>
              <w:rPr>
                <w:rFonts w:ascii="Times New Roman" w:hAnsi="Times New Roman" w:cs="Times New Roman"/>
                <w:b/>
              </w:rPr>
            </w:pPr>
            <w:r w:rsidRPr="00765FFC">
              <w:rPr>
                <w:rFonts w:ascii="Times New Roman" w:hAnsi="Times New Roman" w:cs="Times New Roman"/>
              </w:rPr>
              <w:t>Maximiliano Pinto Damas</w:t>
            </w:r>
          </w:p>
        </w:tc>
        <w:tc>
          <w:tcPr>
            <w:tcW w:w="4322" w:type="dxa"/>
          </w:tcPr>
          <w:p w:rsidR="004254B8" w:rsidRPr="00DA56A7" w:rsidRDefault="00DA56A7" w:rsidP="00DA56A7">
            <w:pPr>
              <w:jc w:val="both"/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Centro Universitá</w:t>
            </w:r>
            <w:r>
              <w:rPr>
                <w:rFonts w:ascii="Times New Roman" w:hAnsi="Times New Roman" w:cs="Times New Roman"/>
              </w:rPr>
              <w:t>rio Carioca</w:t>
            </w:r>
          </w:p>
        </w:tc>
      </w:tr>
      <w:tr w:rsidR="004254B8" w:rsidTr="004254B8">
        <w:tc>
          <w:tcPr>
            <w:tcW w:w="4322" w:type="dxa"/>
          </w:tcPr>
          <w:p w:rsidR="004254B8" w:rsidRDefault="00DA56A7" w:rsidP="00DA56A7">
            <w:pPr>
              <w:rPr>
                <w:rFonts w:ascii="Times New Roman" w:hAnsi="Times New Roman" w:cs="Times New Roman"/>
                <w:b/>
              </w:rPr>
            </w:pPr>
            <w:r w:rsidRPr="00765FFC">
              <w:rPr>
                <w:rFonts w:ascii="Times New Roman" w:hAnsi="Times New Roman" w:cs="Times New Roman"/>
              </w:rPr>
              <w:t>Natanael de Carvalho Pereira</w:t>
            </w:r>
          </w:p>
        </w:tc>
        <w:tc>
          <w:tcPr>
            <w:tcW w:w="4322" w:type="dxa"/>
          </w:tcPr>
          <w:p w:rsidR="004254B8" w:rsidRPr="00DA56A7" w:rsidRDefault="00DA56A7" w:rsidP="00DA56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Instituto Federal de São Paulo</w:t>
            </w:r>
          </w:p>
        </w:tc>
      </w:tr>
      <w:tr w:rsidR="004254B8" w:rsidTr="004254B8">
        <w:tc>
          <w:tcPr>
            <w:tcW w:w="4322" w:type="dxa"/>
          </w:tcPr>
          <w:p w:rsidR="004254B8" w:rsidRDefault="00DA56A7" w:rsidP="00DA56A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5FFC">
              <w:rPr>
                <w:rFonts w:ascii="Times New Roman" w:hAnsi="Times New Roman" w:cs="Times New Roman"/>
              </w:rPr>
              <w:t>Neila</w:t>
            </w:r>
            <w:proofErr w:type="spellEnd"/>
            <w:r w:rsidRPr="00765FFC">
              <w:rPr>
                <w:rFonts w:ascii="Times New Roman" w:hAnsi="Times New Roman" w:cs="Times New Roman"/>
              </w:rPr>
              <w:t xml:space="preserve"> Barbosa Osório</w:t>
            </w:r>
          </w:p>
        </w:tc>
        <w:tc>
          <w:tcPr>
            <w:tcW w:w="4322" w:type="dxa"/>
          </w:tcPr>
          <w:p w:rsidR="004254B8" w:rsidRPr="00DA56A7" w:rsidRDefault="00DA56A7" w:rsidP="00DA56A7">
            <w:pPr>
              <w:jc w:val="both"/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</w:rPr>
              <w:t>iversidade Federal de Tocantins</w:t>
            </w:r>
          </w:p>
        </w:tc>
      </w:tr>
      <w:tr w:rsidR="004254B8" w:rsidTr="004254B8">
        <w:tc>
          <w:tcPr>
            <w:tcW w:w="4322" w:type="dxa"/>
          </w:tcPr>
          <w:p w:rsidR="004254B8" w:rsidRDefault="00DA56A7" w:rsidP="00DA56A7">
            <w:pPr>
              <w:rPr>
                <w:rFonts w:ascii="Times New Roman" w:hAnsi="Times New Roman" w:cs="Times New Roman"/>
                <w:b/>
              </w:rPr>
            </w:pPr>
            <w:r w:rsidRPr="00765FFC">
              <w:rPr>
                <w:rFonts w:ascii="Times New Roman" w:hAnsi="Times New Roman" w:cs="Times New Roman"/>
              </w:rPr>
              <w:t xml:space="preserve">Pedro Aurélio </w:t>
            </w:r>
            <w:proofErr w:type="spellStart"/>
            <w:r w:rsidRPr="00765FFC">
              <w:rPr>
                <w:rFonts w:ascii="Times New Roman" w:hAnsi="Times New Roman" w:cs="Times New Roman"/>
              </w:rPr>
              <w:t>Persone</w:t>
            </w:r>
            <w:proofErr w:type="spellEnd"/>
          </w:p>
        </w:tc>
        <w:tc>
          <w:tcPr>
            <w:tcW w:w="4322" w:type="dxa"/>
          </w:tcPr>
          <w:p w:rsidR="004254B8" w:rsidRPr="00DA56A7" w:rsidRDefault="00DA56A7" w:rsidP="00DA56A7">
            <w:pPr>
              <w:jc w:val="both"/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Univ</w:t>
            </w:r>
            <w:r>
              <w:rPr>
                <w:rFonts w:ascii="Times New Roman" w:hAnsi="Times New Roman" w:cs="Times New Roman"/>
              </w:rPr>
              <w:t>ersidade Federal de Santa Maria</w:t>
            </w:r>
          </w:p>
        </w:tc>
      </w:tr>
      <w:tr w:rsidR="004254B8" w:rsidTr="004254B8">
        <w:tc>
          <w:tcPr>
            <w:tcW w:w="4322" w:type="dxa"/>
          </w:tcPr>
          <w:p w:rsidR="004254B8" w:rsidRDefault="00DA56A7" w:rsidP="00DA56A7">
            <w:pPr>
              <w:rPr>
                <w:rFonts w:ascii="Times New Roman" w:hAnsi="Times New Roman" w:cs="Times New Roman"/>
                <w:b/>
              </w:rPr>
            </w:pPr>
            <w:r w:rsidRPr="00765FFC">
              <w:rPr>
                <w:rFonts w:ascii="Times New Roman" w:hAnsi="Times New Roman" w:cs="Times New Roman"/>
              </w:rPr>
              <w:t xml:space="preserve">Renato </w:t>
            </w:r>
            <w:proofErr w:type="spellStart"/>
            <w:r w:rsidRPr="00765FFC">
              <w:rPr>
                <w:rFonts w:ascii="Times New Roman" w:hAnsi="Times New Roman" w:cs="Times New Roman"/>
              </w:rPr>
              <w:t>Carlson</w:t>
            </w:r>
            <w:proofErr w:type="spellEnd"/>
          </w:p>
        </w:tc>
        <w:tc>
          <w:tcPr>
            <w:tcW w:w="4322" w:type="dxa"/>
          </w:tcPr>
          <w:p w:rsidR="004254B8" w:rsidRPr="00DA56A7" w:rsidRDefault="00DA56A7" w:rsidP="00DA56A7">
            <w:pPr>
              <w:jc w:val="both"/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Univers</w:t>
            </w:r>
            <w:r>
              <w:rPr>
                <w:rFonts w:ascii="Times New Roman" w:hAnsi="Times New Roman" w:cs="Times New Roman"/>
              </w:rPr>
              <w:t>idade Federal de Santa Catarina</w:t>
            </w:r>
          </w:p>
        </w:tc>
      </w:tr>
      <w:tr w:rsidR="004254B8" w:rsidTr="004254B8">
        <w:tc>
          <w:tcPr>
            <w:tcW w:w="4322" w:type="dxa"/>
          </w:tcPr>
          <w:p w:rsidR="004254B8" w:rsidRDefault="00DA56A7" w:rsidP="00DA56A7">
            <w:pPr>
              <w:rPr>
                <w:rFonts w:ascii="Times New Roman" w:hAnsi="Times New Roman" w:cs="Times New Roman"/>
                <w:b/>
              </w:rPr>
            </w:pPr>
            <w:r w:rsidRPr="00765FFC">
              <w:rPr>
                <w:rFonts w:ascii="Times New Roman" w:hAnsi="Times New Roman" w:cs="Times New Roman"/>
              </w:rPr>
              <w:t xml:space="preserve">Ricardo </w:t>
            </w:r>
            <w:proofErr w:type="spellStart"/>
            <w:r w:rsidRPr="00765FFC">
              <w:rPr>
                <w:rFonts w:ascii="Times New Roman" w:hAnsi="Times New Roman" w:cs="Times New Roman"/>
              </w:rPr>
              <w:t>Burg</w:t>
            </w:r>
            <w:proofErr w:type="spellEnd"/>
            <w:r w:rsidRPr="00765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FFC">
              <w:rPr>
                <w:rFonts w:ascii="Times New Roman" w:hAnsi="Times New Roman" w:cs="Times New Roman"/>
              </w:rPr>
              <w:t>Ceccim</w:t>
            </w:r>
            <w:proofErr w:type="spellEnd"/>
          </w:p>
        </w:tc>
        <w:tc>
          <w:tcPr>
            <w:tcW w:w="4322" w:type="dxa"/>
          </w:tcPr>
          <w:p w:rsidR="004254B8" w:rsidRPr="00DA56A7" w:rsidRDefault="00DA56A7" w:rsidP="00DA56A7">
            <w:pPr>
              <w:jc w:val="both"/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Universida</w:t>
            </w:r>
            <w:r>
              <w:rPr>
                <w:rFonts w:ascii="Times New Roman" w:hAnsi="Times New Roman" w:cs="Times New Roman"/>
              </w:rPr>
              <w:t>de Federal do Rio Grande do Sul</w:t>
            </w:r>
          </w:p>
        </w:tc>
      </w:tr>
      <w:tr w:rsidR="004254B8" w:rsidTr="004254B8">
        <w:tc>
          <w:tcPr>
            <w:tcW w:w="4322" w:type="dxa"/>
          </w:tcPr>
          <w:p w:rsidR="004254B8" w:rsidRDefault="00DA56A7" w:rsidP="00DA56A7">
            <w:pPr>
              <w:rPr>
                <w:rFonts w:ascii="Times New Roman" w:hAnsi="Times New Roman" w:cs="Times New Roman"/>
                <w:b/>
              </w:rPr>
            </w:pPr>
            <w:r w:rsidRPr="00765FFC">
              <w:rPr>
                <w:rFonts w:ascii="Times New Roman" w:hAnsi="Times New Roman" w:cs="Times New Roman"/>
              </w:rPr>
              <w:t xml:space="preserve">Ricardo </w:t>
            </w:r>
            <w:proofErr w:type="spellStart"/>
            <w:r w:rsidRPr="00765FFC">
              <w:rPr>
                <w:rFonts w:ascii="Times New Roman" w:hAnsi="Times New Roman" w:cs="Times New Roman"/>
              </w:rPr>
              <w:t>Hess</w:t>
            </w:r>
            <w:proofErr w:type="spellEnd"/>
          </w:p>
        </w:tc>
        <w:tc>
          <w:tcPr>
            <w:tcW w:w="4322" w:type="dxa"/>
          </w:tcPr>
          <w:p w:rsidR="00DA56A7" w:rsidRPr="00765FFC" w:rsidRDefault="00DA56A7" w:rsidP="00DA56A7">
            <w:pPr>
              <w:jc w:val="both"/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Escola Superior de Engenharia e Gestão do</w:t>
            </w:r>
          </w:p>
          <w:p w:rsidR="004254B8" w:rsidRPr="00DA56A7" w:rsidRDefault="00DA56A7" w:rsidP="00DA56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Estado de São Paulo</w:t>
            </w:r>
          </w:p>
        </w:tc>
      </w:tr>
      <w:tr w:rsidR="004254B8" w:rsidTr="004254B8">
        <w:tc>
          <w:tcPr>
            <w:tcW w:w="4322" w:type="dxa"/>
          </w:tcPr>
          <w:p w:rsidR="004254B8" w:rsidRDefault="00DA56A7" w:rsidP="00DA56A7">
            <w:pPr>
              <w:rPr>
                <w:rFonts w:ascii="Times New Roman" w:hAnsi="Times New Roman" w:cs="Times New Roman"/>
                <w:b/>
              </w:rPr>
            </w:pPr>
            <w:r w:rsidRPr="00765FFC">
              <w:rPr>
                <w:rFonts w:ascii="Times New Roman" w:hAnsi="Times New Roman" w:cs="Times New Roman"/>
              </w:rPr>
              <w:lastRenderedPageBreak/>
              <w:t>Robson Leal da Silva</w:t>
            </w:r>
          </w:p>
        </w:tc>
        <w:tc>
          <w:tcPr>
            <w:tcW w:w="4322" w:type="dxa"/>
          </w:tcPr>
          <w:p w:rsidR="004254B8" w:rsidRPr="00DA56A7" w:rsidRDefault="00DA56A7" w:rsidP="00DA56A7">
            <w:pPr>
              <w:jc w:val="both"/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Universidade Federal da Grande Dourados</w:t>
            </w:r>
          </w:p>
        </w:tc>
      </w:tr>
      <w:tr w:rsidR="004254B8" w:rsidTr="004254B8">
        <w:tc>
          <w:tcPr>
            <w:tcW w:w="4322" w:type="dxa"/>
          </w:tcPr>
          <w:p w:rsidR="004254B8" w:rsidRDefault="00DA56A7" w:rsidP="00DA56A7">
            <w:pPr>
              <w:rPr>
                <w:rFonts w:ascii="Times New Roman" w:hAnsi="Times New Roman" w:cs="Times New Roman"/>
                <w:b/>
              </w:rPr>
            </w:pPr>
            <w:r w:rsidRPr="00765FFC">
              <w:rPr>
                <w:rFonts w:ascii="Times New Roman" w:hAnsi="Times New Roman" w:cs="Times New Roman"/>
              </w:rPr>
              <w:t>Solange Vitória Alves</w:t>
            </w:r>
          </w:p>
        </w:tc>
        <w:tc>
          <w:tcPr>
            <w:tcW w:w="4322" w:type="dxa"/>
          </w:tcPr>
          <w:p w:rsidR="004254B8" w:rsidRPr="00DA56A7" w:rsidRDefault="00DA56A7" w:rsidP="00DA56A7">
            <w:pPr>
              <w:rPr>
                <w:rFonts w:ascii="Times New Roman" w:hAnsi="Times New Roman" w:cs="Times New Roman"/>
              </w:rPr>
            </w:pPr>
            <w:r w:rsidRPr="00765FFC">
              <w:rPr>
                <w:rFonts w:ascii="Times New Roman" w:hAnsi="Times New Roman" w:cs="Times New Roman"/>
              </w:rPr>
              <w:t>Instituto Superior de Ciências Polícias - DF</w:t>
            </w:r>
          </w:p>
        </w:tc>
      </w:tr>
    </w:tbl>
    <w:p w:rsidR="006B7569" w:rsidRDefault="006B7569" w:rsidP="006B756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6B7569" w:rsidRPr="003A1972" w:rsidRDefault="006B7569" w:rsidP="006B756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A1972">
        <w:rPr>
          <w:rFonts w:ascii="Times New Roman" w:hAnsi="Times New Roman" w:cs="Times New Roman"/>
          <w:b/>
          <w:i/>
        </w:rPr>
        <w:t>(Publicação no DOU n.º 8</w:t>
      </w:r>
      <w:r>
        <w:rPr>
          <w:rFonts w:ascii="Times New Roman" w:hAnsi="Times New Roman" w:cs="Times New Roman"/>
          <w:b/>
          <w:i/>
        </w:rPr>
        <w:t>7</w:t>
      </w:r>
      <w:r w:rsidRPr="003A1972">
        <w:rPr>
          <w:rFonts w:ascii="Times New Roman" w:hAnsi="Times New Roman" w:cs="Times New Roman"/>
          <w:b/>
          <w:i/>
        </w:rPr>
        <w:t>, de 0</w:t>
      </w:r>
      <w:r>
        <w:rPr>
          <w:rFonts w:ascii="Times New Roman" w:hAnsi="Times New Roman" w:cs="Times New Roman"/>
          <w:b/>
          <w:i/>
        </w:rPr>
        <w:t>8</w:t>
      </w:r>
      <w:r w:rsidRPr="003A1972">
        <w:rPr>
          <w:rFonts w:ascii="Times New Roman" w:hAnsi="Times New Roman" w:cs="Times New Roman"/>
          <w:b/>
          <w:i/>
        </w:rPr>
        <w:t xml:space="preserve">.05.2013, Seção 1,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3A1972">
        <w:rPr>
          <w:rFonts w:ascii="Times New Roman" w:hAnsi="Times New Roman" w:cs="Times New Roman"/>
          <w:b/>
          <w:i/>
        </w:rPr>
        <w:t>)</w:t>
      </w:r>
      <w:proofErr w:type="gramEnd"/>
    </w:p>
    <w:p w:rsidR="006B7569" w:rsidRPr="00765FFC" w:rsidRDefault="006B7569" w:rsidP="0011061E">
      <w:pPr>
        <w:spacing w:after="0"/>
        <w:ind w:firstLine="1843"/>
        <w:jc w:val="both"/>
        <w:rPr>
          <w:rFonts w:ascii="Times New Roman" w:hAnsi="Times New Roman" w:cs="Times New Roman"/>
        </w:rPr>
      </w:pPr>
    </w:p>
    <w:sectPr w:rsidR="006B7569" w:rsidRPr="00765FFC" w:rsidSect="00765FF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E8" w:rsidRDefault="009D25E8" w:rsidP="009D25E8">
      <w:pPr>
        <w:spacing w:after="0" w:line="240" w:lineRule="auto"/>
      </w:pPr>
      <w:r>
        <w:separator/>
      </w:r>
    </w:p>
  </w:endnote>
  <w:endnote w:type="continuationSeparator" w:id="0">
    <w:p w:rsidR="009D25E8" w:rsidRDefault="009D25E8" w:rsidP="009D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107924"/>
      <w:docPartObj>
        <w:docPartGallery w:val="Page Numbers (Bottom of Page)"/>
        <w:docPartUnique/>
      </w:docPartObj>
    </w:sdtPr>
    <w:sdtContent>
      <w:p w:rsidR="009D25E8" w:rsidRDefault="009D25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575">
          <w:rPr>
            <w:noProof/>
          </w:rPr>
          <w:t>1</w:t>
        </w:r>
        <w:r>
          <w:fldChar w:fldCharType="end"/>
        </w:r>
      </w:p>
    </w:sdtContent>
  </w:sdt>
  <w:p w:rsidR="009D25E8" w:rsidRDefault="009D25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E8" w:rsidRDefault="009D25E8" w:rsidP="009D25E8">
      <w:pPr>
        <w:spacing w:after="0" w:line="240" w:lineRule="auto"/>
      </w:pPr>
      <w:r>
        <w:separator/>
      </w:r>
    </w:p>
  </w:footnote>
  <w:footnote w:type="continuationSeparator" w:id="0">
    <w:p w:rsidR="009D25E8" w:rsidRDefault="009D25E8" w:rsidP="009D2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09"/>
    <w:rsid w:val="000C2BEB"/>
    <w:rsid w:val="0011061E"/>
    <w:rsid w:val="002E69FE"/>
    <w:rsid w:val="004254B8"/>
    <w:rsid w:val="005C67A8"/>
    <w:rsid w:val="006B7569"/>
    <w:rsid w:val="00765FFC"/>
    <w:rsid w:val="009D25E8"/>
    <w:rsid w:val="00A24809"/>
    <w:rsid w:val="00A57D0F"/>
    <w:rsid w:val="00AA6970"/>
    <w:rsid w:val="00C54E4A"/>
    <w:rsid w:val="00D07575"/>
    <w:rsid w:val="00DA56A7"/>
    <w:rsid w:val="00E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67A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2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2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5E8"/>
  </w:style>
  <w:style w:type="paragraph" w:styleId="Rodap">
    <w:name w:val="footer"/>
    <w:basedOn w:val="Normal"/>
    <w:link w:val="RodapChar"/>
    <w:uiPriority w:val="99"/>
    <w:unhideWhenUsed/>
    <w:rsid w:val="009D2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67A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2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2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5E8"/>
  </w:style>
  <w:style w:type="paragraph" w:styleId="Rodap">
    <w:name w:val="footer"/>
    <w:basedOn w:val="Normal"/>
    <w:link w:val="RodapChar"/>
    <w:uiPriority w:val="99"/>
    <w:unhideWhenUsed/>
    <w:rsid w:val="009D2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3907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2013-05-08T11:25:00Z</dcterms:created>
  <dcterms:modified xsi:type="dcterms:W3CDTF">2013-05-08T11:25:00Z</dcterms:modified>
</cp:coreProperties>
</file>