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5" w:rsidRPr="00A26BA5" w:rsidRDefault="00A26BA5" w:rsidP="00A26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BA5">
        <w:rPr>
          <w:rFonts w:ascii="Times New Roman" w:hAnsi="Times New Roman" w:cs="Times New Roman"/>
          <w:b/>
        </w:rPr>
        <w:t>MINISTÉRIO DA EDUCAÇÃO</w:t>
      </w:r>
    </w:p>
    <w:p w:rsidR="00A26BA5" w:rsidRPr="00A26BA5" w:rsidRDefault="00A26BA5" w:rsidP="00A26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BA5">
        <w:rPr>
          <w:rFonts w:ascii="Times New Roman" w:hAnsi="Times New Roman" w:cs="Times New Roman"/>
          <w:b/>
        </w:rPr>
        <w:t>GABINETE DO MINISTRO</w:t>
      </w:r>
    </w:p>
    <w:p w:rsidR="00A26BA5" w:rsidRPr="00A26BA5" w:rsidRDefault="00A26BA5" w:rsidP="00A26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6BA5">
        <w:rPr>
          <w:rFonts w:ascii="Times New Roman" w:hAnsi="Times New Roman" w:cs="Times New Roman"/>
          <w:b/>
        </w:rPr>
        <w:t xml:space="preserve">PORTARIA NORMATIVA Nº 11, DE 17 DE JUNHO DE </w:t>
      </w:r>
      <w:proofErr w:type="gramStart"/>
      <w:r w:rsidRPr="00A26BA5">
        <w:rPr>
          <w:rFonts w:ascii="Times New Roman" w:hAnsi="Times New Roman" w:cs="Times New Roman"/>
          <w:b/>
        </w:rPr>
        <w:t>2013</w:t>
      </w:r>
      <w:proofErr w:type="gramEnd"/>
    </w:p>
    <w:p w:rsidR="00A26BA5" w:rsidRDefault="00A26BA5" w:rsidP="007D375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26BA5" w:rsidRDefault="00A26BA5" w:rsidP="007D375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Regulamenta o processo seletivo do Programa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Universidade p</w:t>
      </w:r>
      <w:bookmarkStart w:id="0" w:name="_GoBack"/>
      <w:bookmarkEnd w:id="0"/>
      <w:r w:rsidRPr="00A26BA5">
        <w:rPr>
          <w:rFonts w:ascii="Times New Roman" w:hAnsi="Times New Roman" w:cs="Times New Roman"/>
        </w:rPr>
        <w:t xml:space="preserve">ara Todos </w:t>
      </w:r>
      <w:r>
        <w:rPr>
          <w:rFonts w:ascii="Times New Roman" w:hAnsi="Times New Roman" w:cs="Times New Roman"/>
        </w:rPr>
        <w:t>–</w:t>
      </w:r>
      <w:r w:rsidRPr="00A26BA5"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referente ao segundo semestre de 2013 e dá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outras providências.</w:t>
      </w:r>
    </w:p>
    <w:p w:rsidR="00A26BA5" w:rsidRPr="00A26BA5" w:rsidRDefault="00A26BA5" w:rsidP="007D375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janeiro de 2005, e no Decreto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5.493, de 18 de julho de 2005,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resolve: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CAPÍTULO I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DO PROCESSO SELETIVO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processo seletivo do Programa Universidade para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Todos -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referente ao segundo semestre de 2013, compreenderá: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inscrição dos estudantes;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pré-seleção e comprovação de informações pelos estudantes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nas chamadas regulares;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manifestação de interesse do estudante para participação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na lista de espera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convocação, pelas instituições, dos estudantes participantes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da lista de espera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 comprovação de informações.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Secretaria de Educação Superior - </w:t>
      </w:r>
      <w:proofErr w:type="spellStart"/>
      <w:proofErr w:type="gramStart"/>
      <w:r w:rsidRPr="00A26BA5">
        <w:rPr>
          <w:rFonts w:ascii="Times New Roman" w:hAnsi="Times New Roman" w:cs="Times New Roman"/>
        </w:rPr>
        <w:t>SESu</w:t>
      </w:r>
      <w:proofErr w:type="spellEnd"/>
      <w:proofErr w:type="gramEnd"/>
      <w:r w:rsidRPr="00A26BA5">
        <w:rPr>
          <w:rFonts w:ascii="Times New Roman" w:hAnsi="Times New Roman" w:cs="Times New Roman"/>
        </w:rPr>
        <w:t xml:space="preserve"> definirá, em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edital, o número de chamadas regulares, cronograma e demais procedimentos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acerca do processo seletivo de que trata esta Portaria,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doravante denominado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Considera-se chamada regular aquela realizada por meio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 Sistema Informatizado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- </w:t>
      </w:r>
      <w:proofErr w:type="spellStart"/>
      <w:r w:rsidRPr="00A26BA5">
        <w:rPr>
          <w:rFonts w:ascii="Times New Roman" w:hAnsi="Times New Roman" w:cs="Times New Roman"/>
        </w:rPr>
        <w:t>Sisprouni</w:t>
      </w:r>
      <w:proofErr w:type="spellEnd"/>
      <w:r w:rsidRPr="00A26BA5">
        <w:rPr>
          <w:rFonts w:ascii="Times New Roman" w:hAnsi="Times New Roman" w:cs="Times New Roman"/>
        </w:rPr>
        <w:t>, excetuando-se as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convocações efetuadas em lista de espera.</w:t>
      </w:r>
    </w:p>
    <w:p w:rsidR="00D442FB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É facultada às instituições de ensino superior </w:t>
      </w:r>
      <w:r>
        <w:rPr>
          <w:rFonts w:ascii="Times New Roman" w:hAnsi="Times New Roman" w:cs="Times New Roman"/>
        </w:rPr>
        <w:t>–</w:t>
      </w:r>
      <w:r w:rsidRPr="00A26BA5">
        <w:rPr>
          <w:rFonts w:ascii="Times New Roman" w:hAnsi="Times New Roman" w:cs="Times New Roman"/>
        </w:rPr>
        <w:t xml:space="preserve"> IES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participantes a aplicação de eventual processo próprio de seleção, 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acordo com o disposto no art. 14 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CAPÍTULO II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DAS INSCRIÇÕES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inscrição para participação no processo seletivo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será efetuada exclusivamente por meio eletrônico na página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internet em período especificado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Somente poderá se inscrever no processo seletivo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o estudante brasileiro não portador de diploma de curso superior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que tenha participado do Exame Nacional do Ensino Médio -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Enem referente ao ano de 2012 e que atenda </w:t>
      </w:r>
      <w:proofErr w:type="gramStart"/>
      <w:r w:rsidRPr="00A26BA5">
        <w:rPr>
          <w:rFonts w:ascii="Times New Roman" w:hAnsi="Times New Roman" w:cs="Times New Roman"/>
        </w:rPr>
        <w:t>a pelo</w:t>
      </w:r>
      <w:proofErr w:type="gramEnd"/>
      <w:r w:rsidRPr="00A26BA5">
        <w:rPr>
          <w:rFonts w:ascii="Times New Roman" w:hAnsi="Times New Roman" w:cs="Times New Roman"/>
        </w:rPr>
        <w:t xml:space="preserve"> menos uma das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condições a seguir: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tenha cursado o ensino médio completo em escola da rede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pública;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tenha cursado o ensino médio completo em instituição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privada, na condição de bolsista integral da respectiva instituição;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tenha cursado o ensino médio parcialmente em escola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rede pública e parcialmente em instituição privada, na condição 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bolsista integral da respectiva instituição;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seja pessoa com deficiência;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 - seja professor da rede pública de ensino, no efetivo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exercício do magistério da educação básica e integrando o quadro 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pessoal permanente da instituição pública, conforme disposto no art.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5.493, de 18 de julho de 2005.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O estudante que atenda somente à condição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disposta no inciso V do caput poderá se inscrever apenas a bolsas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nos cursos com grau de licenciatura destinados à formação do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magistério da educação básica.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com deficiência ou que se autodeclarar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indígena, pardo ou preto poderá optar por concorrer às bolsas destinadas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à </w:t>
      </w:r>
      <w:proofErr w:type="gramStart"/>
      <w:r w:rsidRPr="00A26BA5">
        <w:rPr>
          <w:rFonts w:ascii="Times New Roman" w:hAnsi="Times New Roman" w:cs="Times New Roman"/>
        </w:rPr>
        <w:t>implementação</w:t>
      </w:r>
      <w:proofErr w:type="gramEnd"/>
      <w:r w:rsidRPr="00A26BA5">
        <w:rPr>
          <w:rFonts w:ascii="Times New Roman" w:hAnsi="Times New Roman" w:cs="Times New Roman"/>
        </w:rPr>
        <w:t xml:space="preserve"> de políticas de ações afirmativas ofertadas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conforme o inciso II e 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7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janeiro de 2005.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As inscrições dos estudantes às bolsas reservadas na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forma do art. 12 da Lei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11.096, de 2005, e art. 15 do Decreto no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5.493, de 2005 serão efetuadas exclusivamente pelo </w:t>
      </w:r>
      <w:r w:rsidRPr="00A26BA5">
        <w:rPr>
          <w:rFonts w:ascii="Times New Roman" w:hAnsi="Times New Roman" w:cs="Times New Roman"/>
        </w:rPr>
        <w:lastRenderedPageBreak/>
        <w:t>coordenador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em módulo específico do </w:t>
      </w:r>
      <w:proofErr w:type="spellStart"/>
      <w:r w:rsidRPr="00A26BA5">
        <w:rPr>
          <w:rFonts w:ascii="Times New Roman" w:hAnsi="Times New Roman" w:cs="Times New Roman"/>
        </w:rPr>
        <w:t>Sisprouni</w:t>
      </w:r>
      <w:proofErr w:type="spellEnd"/>
      <w:r w:rsidRPr="00A26BA5">
        <w:rPr>
          <w:rFonts w:ascii="Times New Roman" w:hAnsi="Times New Roman" w:cs="Times New Roman"/>
        </w:rPr>
        <w:t>, vedada sua inscrição às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demais bolsas ofertadas.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de que trata o caput deverá optar por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concorrer às bolsas destinadas à </w:t>
      </w:r>
      <w:proofErr w:type="gramStart"/>
      <w:r w:rsidRPr="00A26BA5">
        <w:rPr>
          <w:rFonts w:ascii="Times New Roman" w:hAnsi="Times New Roman" w:cs="Times New Roman"/>
        </w:rPr>
        <w:t>implementação</w:t>
      </w:r>
      <w:proofErr w:type="gramEnd"/>
      <w:r w:rsidRPr="00A26BA5">
        <w:rPr>
          <w:rFonts w:ascii="Times New Roman" w:hAnsi="Times New Roman" w:cs="Times New Roman"/>
        </w:rPr>
        <w:t xml:space="preserve"> de políticas de ações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afirmativas de que trata o art. 4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desta Portaria ou àquelas destinadas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à ampla concorrência.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pré-seleção às bolsas referidas no caput será efetuada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consoante o disposto no § 4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12 desta Portaria, devendo 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 atender aos demais critérios de elegibilidade, assim como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todos os procedimentos e prazos do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inscrição no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condiciona-se ao cumprimento dos requisitos de renda estabelecidos nos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§§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11.096, de 2005, podendo o estudante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 </w:t>
      </w:r>
      <w:proofErr w:type="gramStart"/>
      <w:r w:rsidRPr="00A26BA5">
        <w:rPr>
          <w:rFonts w:ascii="Times New Roman" w:hAnsi="Times New Roman" w:cs="Times New Roman"/>
        </w:rPr>
        <w:t>inscrever</w:t>
      </w:r>
      <w:proofErr w:type="gramEnd"/>
      <w:r w:rsidRPr="00A26BA5">
        <w:rPr>
          <w:rFonts w:ascii="Times New Roman" w:hAnsi="Times New Roman" w:cs="Times New Roman"/>
        </w:rPr>
        <w:t xml:space="preserve"> a bolsas: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integrais, no caso em que a renda familiar bruta mensal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per capita não exceda o valor de 1,5 (um vírgula cinco) </w:t>
      </w:r>
      <w:proofErr w:type="spellStart"/>
      <w:r w:rsidRPr="00A26BA5">
        <w:rPr>
          <w:rFonts w:ascii="Times New Roman" w:hAnsi="Times New Roman" w:cs="Times New Roman"/>
        </w:rPr>
        <w:t>saláriomínimo</w:t>
      </w:r>
      <w:proofErr w:type="spellEnd"/>
      <w:r w:rsidRPr="00A26BA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ou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parciais, no caso em que a renda familiar bruta mensal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per capita não exceda o valor de </w:t>
      </w:r>
      <w:proofErr w:type="gramStart"/>
      <w:r w:rsidRPr="00A26BA5">
        <w:rPr>
          <w:rFonts w:ascii="Times New Roman" w:hAnsi="Times New Roman" w:cs="Times New Roman"/>
        </w:rPr>
        <w:t>3</w:t>
      </w:r>
      <w:proofErr w:type="gramEnd"/>
      <w:r w:rsidRPr="00A26BA5">
        <w:rPr>
          <w:rFonts w:ascii="Times New Roman" w:hAnsi="Times New Roman" w:cs="Times New Roman"/>
        </w:rPr>
        <w:t xml:space="preserve"> (três) salários mínimos.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As bolsas integrais e parciais de 50% (cinquenta por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cento) adicionais às legalmente obrigatórias, especificadas no art. 8</w:t>
      </w:r>
      <w:r>
        <w:rPr>
          <w:rFonts w:ascii="Times New Roman" w:hAnsi="Times New Roman" w:cs="Times New Roman"/>
        </w:rPr>
        <w:t xml:space="preserve">º </w:t>
      </w:r>
      <w:r w:rsidRPr="00A26BA5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5.493, de 2005, serão destinadas exclusivamente 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novos estudantes ingressantes.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Para fins do disposto no parágrafo anterior, considera-se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novo estudante ingressante aquele que não tenha qualquer vínculo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acadêmico, por ocasião da inscrição, com a instituição na qual optar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 se inscrever.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Os limites de renda referidos no caput não se aplicam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aos estudantes referidos no inciso V do art. 3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desta Portaria, no caso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especificado em seu respectivo parágrafo único.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Para efetuar sua inscrição o estudante deverá, obrigatoriamente,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informar: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seu número de inscrição e senha cadastrada no Enem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referente ao ano de 2012;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endereço de e-mail válido, ao qual o Ministério da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Educação poderá, a seu critério, enviar comunicados periódicos referentes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aos prazos e resultados do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bem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como outras informações julgadas pertinentes;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III - em ordem de preferência, até </w:t>
      </w:r>
      <w:proofErr w:type="gramStart"/>
      <w:r w:rsidRPr="00A26BA5">
        <w:rPr>
          <w:rFonts w:ascii="Times New Roman" w:hAnsi="Times New Roman" w:cs="Times New Roman"/>
        </w:rPr>
        <w:t>2</w:t>
      </w:r>
      <w:proofErr w:type="gramEnd"/>
      <w:r w:rsidRPr="00A26BA5">
        <w:rPr>
          <w:rFonts w:ascii="Times New Roman" w:hAnsi="Times New Roman" w:cs="Times New Roman"/>
        </w:rPr>
        <w:t xml:space="preserve"> (duas) opções de IES,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local de oferta, curso, turno e tipo de bolsa dentre as disponíveis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conforme sua renda familiar bruta mensal per capita e a adequação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aos critérios referidos nos artigos 3o e 6o desta Portaria; e</w:t>
      </w:r>
    </w:p>
    <w:p w:rsid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modalidade de concorrência.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É vedada ao estudante a inscrição em mais de uma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modalidade de concorrência para o mesmo curso e turno, na mesma</w:t>
      </w:r>
      <w:r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instituição de ensino e local de oferta.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responsabilidade pela criação, guarda, modificação 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recuperação da senha de acesso à inscrição no processo seletivo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que trata esta Portaria cabe exclusivamente ao estudante, conforme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instruções disponíveis na página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internet.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Ministério da Educação não se responsabilizará por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inscrição não recebida por quaisquer motivos de ordem técnica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computadores, falhas de comunicação, congestionamentos das linhas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comunicação, procedimentos indevidos, bem como outros fatores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externos que impossibilitem a transferência de dados, sendo de responsabilidade</w:t>
      </w:r>
      <w:r w:rsidR="00D87897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do estudante acompanhar</w:t>
      </w:r>
      <w:proofErr w:type="gramEnd"/>
      <w:r w:rsidRPr="00A26BA5">
        <w:rPr>
          <w:rFonts w:ascii="Times New Roman" w:hAnsi="Times New Roman" w:cs="Times New Roman"/>
        </w:rPr>
        <w:t xml:space="preserve"> a situação de sua inscrição.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Os eventuais comunicados referidos no inciso II 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caput terão caráter complementar, não afastando a responsabilidade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estudante de se manter informado pelos meios referidos no art. 16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8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É vedada a inscrição de estudante: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cuja nota obtida no Enem referente ao ano de 2012,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calculada conforme o disposto no 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12 desta Portaria, seja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inferior a 450 (quatrocentos e cinquenta) pontos;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cuja nota na redação do Enem referente ao ano de 2012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seja igual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zero.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9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inscrição do estudante no processo seletivo do</w:t>
      </w:r>
      <w:r w:rsidR="00D87897"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implica: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a concordância expressa e irretratável com o disposto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nesta Portaria e nos editais divulgados pela </w:t>
      </w:r>
      <w:proofErr w:type="spellStart"/>
      <w:proofErr w:type="gramStart"/>
      <w:r w:rsidRPr="00A26BA5">
        <w:rPr>
          <w:rFonts w:ascii="Times New Roman" w:hAnsi="Times New Roman" w:cs="Times New Roman"/>
        </w:rPr>
        <w:t>SESu</w:t>
      </w:r>
      <w:proofErr w:type="spellEnd"/>
      <w:proofErr w:type="gramEnd"/>
      <w:r w:rsidRPr="00A26BA5">
        <w:rPr>
          <w:rFonts w:ascii="Times New Roman" w:hAnsi="Times New Roman" w:cs="Times New Roman"/>
        </w:rPr>
        <w:t>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o consentimento na utilização e na divulgação de sua</w:t>
      </w:r>
      <w:r w:rsidR="00D87897">
        <w:rPr>
          <w:rFonts w:ascii="Times New Roman" w:hAnsi="Times New Roman" w:cs="Times New Roman"/>
        </w:rPr>
        <w:t xml:space="preserve">s </w:t>
      </w:r>
      <w:r w:rsidRPr="00A26BA5">
        <w:rPr>
          <w:rFonts w:ascii="Times New Roman" w:hAnsi="Times New Roman" w:cs="Times New Roman"/>
        </w:rPr>
        <w:t>notas no Enem e das informações prestadas no Exame, inclusive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aquelas constantes do questionário socioeconômico, assim como 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dados referentes à sua inscrição no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III - a utilização e divulgação das informações constantes nos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documentos referidos no art. 18 desta Portaria e expressa concordância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quanto à apresentação dos documentos ali referidos;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divulgação às IES das informações prestadas pelo estudante.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10. O Ministério da Educação disponibilizará ao estudante,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caráter exclusivamente informativo, a nota de corte para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cada tipo de bolsa, curso, turno e modalidade de concorrência, a qual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será atualizada periodicamente conforme o processamento das inscrições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efetuadas.</w:t>
      </w:r>
    </w:p>
    <w:p w:rsidR="00D87897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Durante o período de inscrição o estudante poderá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alterar as suas opções, bem como efetuar o seu cancelamento.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pré-seleção no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será efetuada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 base na última alteração efetuada e confirmada pelo estudante,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conforme o disposto no parágrafo anterior.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11. Para fins de apuração da renda familiar bruta mensal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per capita de que trata esta Portaria, entende-se como grupo familiar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 unidade nuclear composta por uma ou mais pessoas, eventualmente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ampliada por outras pessoas que contribuam para o rendimento ou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tenham suas despesas atendidas por aquela unidade familiar, todas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moradoras em um mesmo domicílio.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renda familiar bruta mensal per capita será apurada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acordo com o seguinte procedimento: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calcula-se a soma dos rendimentos brutos auferidos por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todos os membros do grupo familiar a que pertence o estudante,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levando-se em conta, no mínimo, os três meses anteriores ao comparecimento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estudante para aferição das informações pela instituição;</w:t>
      </w:r>
    </w:p>
    <w:p w:rsidR="00D87897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calcula-se a média mensal dos rendimentos brutos apurados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após a aplicação do disposto no inciso I do caput;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divide-se o valor apurado após a aplicação do disposto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inciso II do caput pelo número de membros do grupo familiar 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No cálculo referido no inciso I do caput serão computados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os rendimentos de qualquer natureza percebidos pelos membros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grupo familiar, a título regular ou eventual, inclusive aqueles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provenientes de locação ou de arrendamento de bens móveis e imóveis.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Estão excluídos do cálculo de que trata o parágrafo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anterior: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os valores percebidos a título de: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a) auxílios para alimentação e transporte;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b) diárias e reembolsos de despesas;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c) adiantamentos e antecipações;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d) estornos e compensações referentes a períodos anteriores;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e) indenizações decorrentes de contratos de seguros;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f) indenizações por danos materiais e morais por força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decisão judicial;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os rendimentos percebidos no âmbito dos seguintes programas: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a) Programa de Erradicação do Trabalho Infantil;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b) Programa Agente Jovem de Desenvolvimento Social 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Humano;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c) Programa Bolsa Família e os programas remanescentes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nele unificados;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d) Programa Nacional de Inclusão do Jovem - Pró-Jovem;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e) Auxílio Emergencial Financeiro e outros programas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transferência de renda destinados à população atingida por desastres,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residente em Municípios em estado de calamidade pública ou situação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emergência;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f) demais programas de transferência </w:t>
      </w:r>
      <w:proofErr w:type="gramStart"/>
      <w:r w:rsidRPr="00A26BA5">
        <w:rPr>
          <w:rFonts w:ascii="Times New Roman" w:hAnsi="Times New Roman" w:cs="Times New Roman"/>
        </w:rPr>
        <w:t>condicionada de renda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implementados por Estados, Distrito Federal ou Municípios</w:t>
      </w:r>
      <w:proofErr w:type="gramEnd"/>
      <w:r w:rsidRPr="00A26BA5">
        <w:rPr>
          <w:rFonts w:ascii="Times New Roman" w:hAnsi="Times New Roman" w:cs="Times New Roman"/>
        </w:rPr>
        <w:t>.</w:t>
      </w:r>
    </w:p>
    <w:p w:rsidR="00D87897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o montante pago pelo alimentante a título de pensão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alimentícia, exclusivamente no caso de decisão judicial, acordo homologado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judicialmente ou escritura pública que assim o determine.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Caso o grupo familiar informado se restrinja ao próprio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estudante, este deverá comprovar percepção de renda própria que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suporte seus gastos, condizente com seu padrão de vida e de consumo,</w:t>
      </w:r>
      <w:r w:rsidR="00D87897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sob pena</w:t>
      </w:r>
      <w:proofErr w:type="gramEnd"/>
      <w:r w:rsidRPr="00A26BA5">
        <w:rPr>
          <w:rFonts w:ascii="Times New Roman" w:hAnsi="Times New Roman" w:cs="Times New Roman"/>
        </w:rPr>
        <w:t xml:space="preserve"> de reprovação.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5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Será reprovado o estudante que informar grupo familiar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 o qual não resida, salvo decisão em contrário do coordenador do</w:t>
      </w:r>
      <w:r w:rsidR="00D87897"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, observada em qualquer caso a obrigatoriedade </w:t>
      </w:r>
      <w:r w:rsidRPr="00A26BA5">
        <w:rPr>
          <w:rFonts w:ascii="Times New Roman" w:hAnsi="Times New Roman" w:cs="Times New Roman"/>
        </w:rPr>
        <w:lastRenderedPageBreak/>
        <w:t>de informar 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renda de todos os membros do grupo familiar, nos termos do disposto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inciso II do caput.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6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disposto nesta Portaria aplica-se igualmente aos grupos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familiares nos quais ocorra união estável, inclusive </w:t>
      </w:r>
      <w:proofErr w:type="spellStart"/>
      <w:r w:rsidRPr="00A26BA5">
        <w:rPr>
          <w:rFonts w:ascii="Times New Roman" w:hAnsi="Times New Roman" w:cs="Times New Roman"/>
        </w:rPr>
        <w:t>homoafetiva</w:t>
      </w:r>
      <w:proofErr w:type="spellEnd"/>
      <w:r w:rsidRPr="00A26BA5">
        <w:rPr>
          <w:rFonts w:ascii="Times New Roman" w:hAnsi="Times New Roman" w:cs="Times New Roman"/>
        </w:rPr>
        <w:t>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CAPÍTULO III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DA PRÉ-SELEÇÃO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12. A pré-seleção dos estudantes inscritos no processo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 que trata esta Portaria, considerará suas notas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obtidas nas provas do Enem referente ao ano de 2012.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nota a ser considerada na pré-seleção do estudante no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será a média aritmética das notas obtidas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nas provas do Enem de que trata o caput.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será sempre pré-selecionado na ordem decrescente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das notas referidas no caput, em apenas uma das opções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curso, observada a ordem escolhida por ocasião da inscrição e 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limite de bolsas disponíveis.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No caso de notas idênticas, calculadas segundo o disposto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caput, o desempate entre os estudantes será determinado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acordo com a seguinte ordem de critérios: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maior nota na redação;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maior nota na prova de Linguagens, Códigos e suas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Tecnologias;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maior nota na prova de Matemática e suas Tecnologias;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maior nota na prova de Ciências da Natureza e suas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Tecnologias;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 - maior nota na prova de Ciências Humanas e suas Tecnologias.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pré-seleção, observadas as notas referidas no caput, 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opções efetuadas pelos estudantes e o limite de bolsas disponíveis,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será efetuada de acordo com a seguinte ordem: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estudantes inscritos para as bolsas destinadas à reserva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trabalhista, conforme disposto no art. 5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desta Portaria;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estudantes inscritos para as bolsas reservadas às pessoas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 deficiência ou autodeclarados indígenas, pardos ou pretos e que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optaram por concorrer às bolsas destinadas à implementação de políticas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afirmativas, conforme disposto no art. 4o desta Portaria;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demais estudantes inscritos.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5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As bolsas para as quais não houver estudantes </w:t>
      </w:r>
      <w:r w:rsidR="00D87897">
        <w:rPr>
          <w:rFonts w:ascii="Times New Roman" w:hAnsi="Times New Roman" w:cs="Times New Roman"/>
        </w:rPr>
        <w:t xml:space="preserve">pré-selecionados </w:t>
      </w:r>
      <w:r w:rsidRPr="00A26BA5">
        <w:rPr>
          <w:rFonts w:ascii="Times New Roman" w:hAnsi="Times New Roman" w:cs="Times New Roman"/>
        </w:rPr>
        <w:t>nos termos do inciso I do parágrafo anterior serão ofertadas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seguinte forma: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bolsas destinadas à implementação de políticas afirmativas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os estudantes que optaram por esta modalidade de concorrência;</w:t>
      </w:r>
      <w:r w:rsidR="00D87897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bolsas destinadas à ampla concorrência para os estudantes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que optaram por esta modalidade de concorrência.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§ 6o As bolsas para as quais não houver estudantes </w:t>
      </w:r>
      <w:r w:rsidR="00D87897">
        <w:rPr>
          <w:rFonts w:ascii="Times New Roman" w:hAnsi="Times New Roman" w:cs="Times New Roman"/>
        </w:rPr>
        <w:t xml:space="preserve">pré-selecionados </w:t>
      </w:r>
      <w:r w:rsidRPr="00A26BA5">
        <w:rPr>
          <w:rFonts w:ascii="Times New Roman" w:hAnsi="Times New Roman" w:cs="Times New Roman"/>
        </w:rPr>
        <w:t>nos termos dos incisos I e II do § 4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caput, observado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 disposto no parágrafo anterior, serão revertidas à ampla concorrência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 ofertadas aos demais estudantes inscritos.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7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pré-seleção nas chamadas regulares assegura ao estudante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apenas a expectativa de direito à bolsa respectiva, condicionando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seu efetivo usufruto à regular participação e aprovação nas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fases posteriores do processo seletivo, nos termos dos </w:t>
      </w:r>
      <w:proofErr w:type="spellStart"/>
      <w:r w:rsidRPr="00A26BA5">
        <w:rPr>
          <w:rFonts w:ascii="Times New Roman" w:hAnsi="Times New Roman" w:cs="Times New Roman"/>
        </w:rPr>
        <w:t>arts</w:t>
      </w:r>
      <w:proofErr w:type="spellEnd"/>
      <w:r w:rsidRPr="00A26BA5">
        <w:rPr>
          <w:rFonts w:ascii="Times New Roman" w:hAnsi="Times New Roman" w:cs="Times New Roman"/>
        </w:rPr>
        <w:t>. 14 a 20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desta Portaria, bem como à formação de turma no período letivo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inicial, nos termos do art. 22.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13. O Ministério da Educação divulgará, na data especificada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o resultado da pré-seleção.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poderá consultar o resultado das chamadas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regulares no Portal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internet.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pré-selecionado em sua primeira opção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curso, independentemente de ter o Termo de Concessão de Bolsa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emitido pela IES, não participará da chamada subsequente do processo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seletivo referente ao segundo semestre de 2013, observado,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caso, o disposto no art. 22 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pré-selecionado em sua segunda opção de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curso, independentemente de ter o Termo de Concessão de Bolsa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emitido pela IES, permanecerá concorrendo na chamada subsequente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exclusivamente para o curso que definiu como sua primeira opção.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Na hipótese prevista no parágrafo anterior, a emissão 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Termo de Concessão de Bolsa para a primeira opção de curso implica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cancelamento automático do Termo anteriormente emitido, referente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à segunda opção de curso.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CAPÍTULO IV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DA COMPROVAÇÃO DAS INFORMAÇÕES E DO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PROCESSO SELETIVO PRÓPRIO DAS IES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14. Os estudantes pré-selecionados nas chamadas regulares,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nos termos do art. 12 desta Portaria, deverão comparecer às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respectivas IES na data especificada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 para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comprovação das informações prestadas na inscrição ao Programa e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eventual participação em processo seletivo próprio da instituição,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É facultado às IES, respeitados os prazos estabelecidos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definirem local e horário para a aferição das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informações prestadas pelos estudantes pré-selecionados, bem como</w:t>
      </w:r>
      <w:r w:rsidR="00D87897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a aplicação de eventual processo próprio de seleção.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D87897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As IES que optarem por efetuar processo próprio 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seleção </w:t>
      </w:r>
      <w:proofErr w:type="gramStart"/>
      <w:r w:rsidRPr="00A26BA5">
        <w:rPr>
          <w:rFonts w:ascii="Times New Roman" w:hAnsi="Times New Roman" w:cs="Times New Roman"/>
        </w:rPr>
        <w:t>deverão</w:t>
      </w:r>
      <w:proofErr w:type="gramEnd"/>
      <w:r w:rsidRPr="00A26BA5">
        <w:rPr>
          <w:rFonts w:ascii="Times New Roman" w:hAnsi="Times New Roman" w:cs="Times New Roman"/>
        </w:rPr>
        <w:t xml:space="preserve"> comunicar formalmente os estudantes, observado 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prazo mínimo de 48 horas após o seu comparecimento à instituição,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informando sua natureza e os critérios de aprovação, os quais não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poderão ser mais rigorosos do que aqueles aplicados aos estudantes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selecionados em seus processos seletivos regulares, vedada a cobrança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qualquer tipo de taxa.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Em caso de reprovação, a IES deverá detalhar as razões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 estudante, bem como lhe conceder vista da avaliação efetuada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sempre que por este solicitada.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eventual processo próprio de seleção referido no § 2</w:t>
      </w:r>
      <w:r w:rsidR="00B339D8">
        <w:rPr>
          <w:rFonts w:ascii="Times New Roman" w:hAnsi="Times New Roman" w:cs="Times New Roman"/>
        </w:rPr>
        <w:t xml:space="preserve">º </w:t>
      </w:r>
      <w:r w:rsidRPr="00A26BA5">
        <w:rPr>
          <w:rFonts w:ascii="Times New Roman" w:hAnsi="Times New Roman" w:cs="Times New Roman"/>
        </w:rPr>
        <w:t>do caput somente poderá ser aplicado após a divulgação dos resultados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cada chamada regular e deverá ocorrer até o final da fase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comprovação de informações da chamada respectiva, </w:t>
      </w:r>
      <w:proofErr w:type="gramStart"/>
      <w:r w:rsidRPr="00A26BA5">
        <w:rPr>
          <w:rFonts w:ascii="Times New Roman" w:hAnsi="Times New Roman" w:cs="Times New Roman"/>
        </w:rPr>
        <w:t>sob pena</w:t>
      </w:r>
      <w:proofErr w:type="gramEnd"/>
      <w:r w:rsidRPr="00A26BA5">
        <w:rPr>
          <w:rFonts w:ascii="Times New Roman" w:hAnsi="Times New Roman" w:cs="Times New Roman"/>
        </w:rPr>
        <w:t xml:space="preserve"> 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ser desconsiderado para 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 que trata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15. Ao receber a documentação do estudante, a IES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obrigatoriamente lhe entregará o Protocolo de Recebimento de Documentação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constante no Anexo I desta Portaria, inclusive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caso de bolsa em curso ministrado na modalidade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distância -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EAD.</w:t>
      </w:r>
    </w:p>
    <w:p w:rsidR="00B339D8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ausência de entrega do protocolo referido no caput ao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 pré-selecionado inverte o ônus da prova a seu favor, sempre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que houver dúvida acerca de seu comparecimento tempestivo à instituição.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pré-selecionado para curso ministrado na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modalidade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distância, deverá entregar a documentação no polo 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apoio presencial vinculado à instituição para o qual foi pré-selecionado.</w:t>
      </w:r>
      <w:r w:rsidR="00B339D8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IES deverá manter em cada local de oferta de curso,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inclusive em polo de apoio presencial no caso de curso na modalidade</w:t>
      </w:r>
      <w:r w:rsidR="00B339D8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distância,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permanentemente disponível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recebimento da documentação do estudante e envio, se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for o caso, para outro endereço durante o período de comprovação 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informações referido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IES deve assegurar, no caso de envio da documentação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outro endereço, que a aferição das informações prestadas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pelos estudantes pré-selecionados assim como a emissão dos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Termos de Concessão de Bolsa ou de Reprovação sejam efetuados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nos prazos especificados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16. É de inteira responsabilidade do estudante pré-selecionado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 observância dos prazos estabelecidos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bem como o acompanhamento de eventuais alterações por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meio da página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internet ou da Central de Atendimento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Ministério da Educação (0800-616161).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Cabe exclusivamente ao estudante pré-selecionado verificar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junto à IES respectiva o local e horário para a comprovação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das informações e eventual participação em processo próprio de seleção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instituição, quando for o caso.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Eventual comunicação por via eletrônica do Ministério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da Educação aos estudantes acerca do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tem caráter meramente complementar, não afastando a responsabilidade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destes se manterem informados pelos meios referidos no caput.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Art. 17. Compete ao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IES a aferição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pertinência e veracidade das informações prestadas pelo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 e encaminhamento, quando for o caso, para processo próprio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seleção, observado o prazo especificado no caput do art. 14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desta Portaria, concluindo por sua aprovação ou reprovação no processo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seletivo.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§ 1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resultado da comprovação de informações deverá ser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registrado pelo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no </w:t>
      </w:r>
      <w:proofErr w:type="spellStart"/>
      <w:r w:rsidRPr="00A26BA5">
        <w:rPr>
          <w:rFonts w:ascii="Times New Roman" w:hAnsi="Times New Roman" w:cs="Times New Roman"/>
        </w:rPr>
        <w:t>Sisprouni</w:t>
      </w:r>
      <w:proofErr w:type="spellEnd"/>
      <w:r w:rsidRPr="00A26BA5">
        <w:rPr>
          <w:rFonts w:ascii="Times New Roman" w:hAnsi="Times New Roman" w:cs="Times New Roman"/>
        </w:rPr>
        <w:t>, com a emissão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respectivo Termo de Concessão de Bolsa ou Termo de Reprovação,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período definido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pré-selecionado nas chamadas regulares que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não tiver sua aprovação ou reprovação registrada no </w:t>
      </w:r>
      <w:proofErr w:type="spellStart"/>
      <w:r w:rsidRPr="00A26BA5">
        <w:rPr>
          <w:rFonts w:ascii="Times New Roman" w:hAnsi="Times New Roman" w:cs="Times New Roman"/>
        </w:rPr>
        <w:t>Sisprouni</w:t>
      </w:r>
      <w:proofErr w:type="spellEnd"/>
      <w:r w:rsidRPr="00A26BA5">
        <w:rPr>
          <w:rFonts w:ascii="Times New Roman" w:hAnsi="Times New Roman" w:cs="Times New Roman"/>
        </w:rPr>
        <w:t>, com 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emissão do respectivo Termo até o final do prazo definido no parágrafo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anterior, será considerado reprovado por ausência de registro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apresentação de informações ou documentos falsos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implicará a reprovação do estudante pelo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sua exclusão definitiva do processo seletivo, sujeitando-o às penalidades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previstas no art. 299 do Decreto-Lei n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2.848, de </w:t>
      </w:r>
      <w:proofErr w:type="gramStart"/>
      <w:r w:rsidRPr="00A26BA5">
        <w:rPr>
          <w:rFonts w:ascii="Times New Roman" w:hAnsi="Times New Roman" w:cs="Times New Roman"/>
        </w:rPr>
        <w:t>7</w:t>
      </w:r>
      <w:proofErr w:type="gramEnd"/>
      <w:r w:rsidRPr="00A26BA5">
        <w:rPr>
          <w:rFonts w:ascii="Times New Roman" w:hAnsi="Times New Roman" w:cs="Times New Roman"/>
        </w:rPr>
        <w:t xml:space="preserve"> de dezembro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1940 - Código Penal.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18. No processo de comprovação das informações 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estudante deverá apresentar, a critério do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original e fotocópia dos seguintes documentos: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documento de identificação próprio e dos demais membros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grupo familiar, dentre aqueles especificados no Anexo II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desta Portaria;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comprovante de residência do estudante e dos membros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grupo familiar, dentre aqueles especificados no Anexo III desta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Portaria;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comprovante de separação ou divórcio dos pais ou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certidão de óbito, no caso de um deles não constar do grupo familiar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estudante, por estas razões;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IV - comprovante de rendimentos do estudante e dos integrantes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seu grupo familiar, conforme disposto no § 1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caput,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referentes às pessoas físicas e a eventuais pessoas jurídicas vinculadas;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 - cópia de decisão judicial, acordo homologado judicialmente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 escritura pública determinando o pagamento de pensão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alimentícia, caso esta tenha sido abatida da renda bruta de membro do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grupo familiar;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VI - comprovantes dos períodos letivos referentes ao ensino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médio cursados em escola pública, quando for o caso;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VII - comprovante de percepção de bolsa de estudos integral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durante os períodos letivos referentes ao ensino médio cursados em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instituição privada, emitido pela respectiva instituição, quando for 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caso;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VIII - comprovante de efetivo exercício do magistério na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educação básica pública integrando o quadro de pessoal permanente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instituição, quando for o caso;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IX - laudo médico atestando a espécie e o grau da deficiência,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nos termos do art. 4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Decreto n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3.298, de 20 de dezembro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1999, com expressa referência ao código correspondente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Classificação Internacional de Doença - CID, quando for o caso;</w:t>
      </w:r>
      <w:r w:rsidR="00B339D8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X - quaisquer outros documentos que o coordenador do</w:t>
      </w:r>
      <w:r w:rsidR="00B339D8"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eventualmente julgar necessários à comprovação das informações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prestadas pelo estudante, referentes a este ou aos membros de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seu grupo familiar.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São considerados comprovantes de rendimentos aqueles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especificados no Anexo IV 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apuração da renda familiar bruta mensal observará 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procedimentos especificados no Anexo V 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IES, por meio do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deverá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arquivar, sob sua responsabilidade, as fotocópias dos documentos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referidos nos incisos I a X do caput: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por cinco anos após o encerramento do benefício, para 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estudantes aprovados;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por cinco anos após a data da reprovação, para os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estudantes reprovados.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B339D8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Caso a ausência, no grupo familiar, de um dos pais do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 ocorra em função de motivo diverso dos constantes no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inciso III do caput, este deverá apresentar declaração, sob as penas da</w:t>
      </w:r>
      <w:r w:rsidR="00B339D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lei, de duas pessoas que atestem a situação fática específica, a critério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.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5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estudante que tenha cursado o ensino médio no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exterior deverá apresentar as vias originais dos documentos referidos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neste artigo, em especial nos incisos VI e VII do caput, e a respectiva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tradução para o português, por tradutor juramentado, nos termos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art. 224 da Lei no 10.406, de 10 de janeiro de 2002 - Código Civil.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§ 6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deverá solicitar, salvo em caso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dúvida, somente um dos comprovantes de identificação e residência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especificados nos Anexos II e III desta 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7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É vedado ao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solicitar a autenticação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cartório das fotocópias de quaisquer documentos, devendo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este </w:t>
      </w:r>
      <w:proofErr w:type="gramStart"/>
      <w:r w:rsidRPr="00A26BA5">
        <w:rPr>
          <w:rFonts w:ascii="Times New Roman" w:hAnsi="Times New Roman" w:cs="Times New Roman"/>
        </w:rPr>
        <w:t>atestar</w:t>
      </w:r>
      <w:proofErr w:type="gramEnd"/>
      <w:r w:rsidRPr="00A26BA5">
        <w:rPr>
          <w:rFonts w:ascii="Times New Roman" w:hAnsi="Times New Roman" w:cs="Times New Roman"/>
        </w:rPr>
        <w:t xml:space="preserve"> sua veracidade com a via original no momento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aferição das informações prestadas pelo estudante.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8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Para a comprovação de conclusão do ensino médio, 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 poderá apresentar certificado de conclusão com base no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resultado do Enem, do Exame Nacional para Certificação de Competências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Jovens e Adultos - </w:t>
      </w:r>
      <w:proofErr w:type="spellStart"/>
      <w:r w:rsidRPr="00A26BA5">
        <w:rPr>
          <w:rFonts w:ascii="Times New Roman" w:hAnsi="Times New Roman" w:cs="Times New Roman"/>
        </w:rPr>
        <w:t>Encceja</w:t>
      </w:r>
      <w:proofErr w:type="spellEnd"/>
      <w:r w:rsidRPr="00A26BA5">
        <w:rPr>
          <w:rFonts w:ascii="Times New Roman" w:hAnsi="Times New Roman" w:cs="Times New Roman"/>
        </w:rPr>
        <w:t xml:space="preserve"> ou dos exames de certificação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competência ou de avaliação de jovens e adultos realizados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pelos sistemas estaduais de ensino.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9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Para fins do disposto no § 8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, o estudante não poderá ter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cursado, em algum momento, o ensino médio em escola particular,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exceto se na condição de bolsista integral da própria escola.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19. No processo de comprovação das informações, 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considerará, além da documentação apresentada,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quaisquer outros elementos que demonstrem patrimônio, renda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ou padrão de </w:t>
      </w:r>
      <w:proofErr w:type="gramStart"/>
      <w:r w:rsidRPr="00A26BA5">
        <w:rPr>
          <w:rFonts w:ascii="Times New Roman" w:hAnsi="Times New Roman" w:cs="Times New Roman"/>
        </w:rPr>
        <w:t>vida incompatíveis com as normas do Programa ou com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 renda declarada na inscrição</w:t>
      </w:r>
      <w:proofErr w:type="gramEnd"/>
      <w:r w:rsidRPr="00A26BA5">
        <w:rPr>
          <w:rFonts w:ascii="Times New Roman" w:hAnsi="Times New Roman" w:cs="Times New Roman"/>
        </w:rPr>
        <w:t>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Caso o patrimônio do estudante ou de membros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seu grupo familiar indique incompatibilidade com a renda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declarada,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deverá certificar-se da observância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limites de renda do Programa mediante a documentação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especificada no Anexo IV desta Portaria ou quaisquer outros documentos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julgados necessários.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20. Caso tenham ocorrido alterações nas informações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prestadas pelo estudante, entre a inscrição e a fase de comprovação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das informações,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considerará aquelas vigentes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momento da aferição.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21. O estudante não pré-selecionado ou pré-selecionado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sua segunda opção de curso em primeira chamada, independentemente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ter o Termo de Concessão de Bolsa emitido, poderá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 pré-selecionado em segunda chamada, em virtude da reprovação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estudantes pré-selecionados na primeira chamada.</w:t>
      </w:r>
      <w:r w:rsidR="006B075A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22. Os estudantes pré-selecionados para cursos nos quais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não houver formação de turma no período letivo inicial serão reprovados,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salvo se já estiverem matriculados em períodos letivos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posteriores do respectivo curso.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Os estudantes pré-selecionados em sua primeira opção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curso, reprovados por não formação de turma, poderão ser </w:t>
      </w:r>
      <w:r w:rsidR="006B075A">
        <w:rPr>
          <w:rFonts w:ascii="Times New Roman" w:hAnsi="Times New Roman" w:cs="Times New Roman"/>
        </w:rPr>
        <w:t xml:space="preserve">pré-selecionados </w:t>
      </w:r>
      <w:r w:rsidRPr="00A26BA5">
        <w:rPr>
          <w:rFonts w:ascii="Times New Roman" w:hAnsi="Times New Roman" w:cs="Times New Roman"/>
        </w:rPr>
        <w:t>na chamada seguinte em sua segunda opção de curso,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desde que existam bolsas disponíveis nos cursos em que estiverem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inscritos.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O registro de não formação de turma referido no caput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implica a exclusão do curso e respectivas bolsas da chamada posterior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 da lista de espera.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CAPÍTULO V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DA LISTA DE ESPERA DO PROUNI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23. Para participar da lista de espera, o estudante deverá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obrigatoriamente confirmar seu interesse na página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internet durante o período especificado no Edital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Poderá participar da lista de espera </w:t>
      </w:r>
      <w:proofErr w:type="gramStart"/>
      <w:r w:rsidRPr="00A26BA5">
        <w:rPr>
          <w:rFonts w:ascii="Times New Roman" w:hAnsi="Times New Roman" w:cs="Times New Roman"/>
        </w:rPr>
        <w:t>de que</w:t>
      </w:r>
      <w:proofErr w:type="gramEnd"/>
      <w:r w:rsidRPr="00A26BA5">
        <w:rPr>
          <w:rFonts w:ascii="Times New Roman" w:hAnsi="Times New Roman" w:cs="Times New Roman"/>
        </w:rPr>
        <w:t xml:space="preserve"> trata o caput,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exclusivamente para o curso correspondente à sua primeira opção:</w:t>
      </w:r>
      <w:r w:rsidR="006B075A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o estudante não pré-selecionado nas chamadas regulares;</w:t>
      </w:r>
      <w:r w:rsidR="006B075A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o estudante pré-selecionado em sua segunda opção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curso, independentemente de ter o Termo de Concessão de Bolsa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emitido pela IES.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Poderá participar da lista de espera </w:t>
      </w:r>
      <w:proofErr w:type="gramStart"/>
      <w:r w:rsidRPr="00A26BA5">
        <w:rPr>
          <w:rFonts w:ascii="Times New Roman" w:hAnsi="Times New Roman" w:cs="Times New Roman"/>
        </w:rPr>
        <w:t>de que</w:t>
      </w:r>
      <w:proofErr w:type="gramEnd"/>
      <w:r w:rsidRPr="00A26BA5">
        <w:rPr>
          <w:rFonts w:ascii="Times New Roman" w:hAnsi="Times New Roman" w:cs="Times New Roman"/>
        </w:rPr>
        <w:t xml:space="preserve"> trata o caput,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exclusivamente para o curso correspondente à sua segunda opção: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o estudante não pré-selecionado nas chamadas regulares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que tenha ocorrido não formação de turma na sua primeira opção;</w:t>
      </w:r>
      <w:r w:rsidR="006B075A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o estudante pré-selecionado em sua primeira opção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curso, reprovado por não formação de turma.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3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manifestação de interesse de que trata o caput assegura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 estudante apenas a expectativa de direito à bolsa ofertada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âmbito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para a qual a manifestação foi efetuada.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4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lista de espera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será disponibilizada às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instituições com a classificação dos estudantes por curso e turno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segundo suas notas obtidas no Enem.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§ 5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lista de espera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será única para cada curso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 turno de cada local de oferta, independentemente da opção original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dos estudantes pela concorrência às vagas destinadas à </w:t>
      </w:r>
      <w:proofErr w:type="gramStart"/>
      <w:r w:rsidRPr="00A26BA5">
        <w:rPr>
          <w:rFonts w:ascii="Times New Roman" w:hAnsi="Times New Roman" w:cs="Times New Roman"/>
        </w:rPr>
        <w:t>implementação</w:t>
      </w:r>
      <w:proofErr w:type="gram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políticas de ações afirmativas ou à ampla concorrência.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Art. 24. Observados os prazos estabelecidos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e havendo bolsas disponíveis, as IES deverão convocar 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estudantes </w:t>
      </w:r>
      <w:proofErr w:type="gramStart"/>
      <w:r w:rsidRPr="00A26BA5">
        <w:rPr>
          <w:rFonts w:ascii="Times New Roman" w:hAnsi="Times New Roman" w:cs="Times New Roman"/>
        </w:rPr>
        <w:t>constantes na lista de espera, observada</w:t>
      </w:r>
      <w:proofErr w:type="gramEnd"/>
      <w:r w:rsidRPr="00A26BA5">
        <w:rPr>
          <w:rFonts w:ascii="Times New Roman" w:hAnsi="Times New Roman" w:cs="Times New Roman"/>
        </w:rPr>
        <w:t xml:space="preserve"> a ordem disposta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§§ 4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e 5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23 desta Portaria, para comprovação das informações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prestadas na inscrição.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25. Os estudantes convocados deverão comparecer às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respectivas IES, em local e horário por </w:t>
      </w:r>
      <w:proofErr w:type="gramStart"/>
      <w:r w:rsidRPr="00A26BA5">
        <w:rPr>
          <w:rFonts w:ascii="Times New Roman" w:hAnsi="Times New Roman" w:cs="Times New Roman"/>
        </w:rPr>
        <w:t>estas especificados, observados</w:t>
      </w:r>
      <w:proofErr w:type="gram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os prazos estabelecidos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conforme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disposto no art. 26 desta Portaria, devendo atender às mesmas exigências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estudantes pré-selecionados nas chamadas regulares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26. O processo de aferição das informações dos estudantes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convocados observará os prazos estabelecidos no Edital</w:t>
      </w:r>
      <w:r w:rsidR="006B075A">
        <w:rPr>
          <w:rFonts w:ascii="Times New Roman" w:hAnsi="Times New Roman" w:cs="Times New Roman"/>
        </w:rPr>
        <w:t xml:space="preserve">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É de inteira responsabilidade do estudante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convocado em lista de espera: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a verificação, junto à IES respectiva, do local e do horário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 qual deve comparecer para efetuar a comprovação das informações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prestadas na inscrição;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II - a observância dos prazos estabelecidos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bem como o acompanhamento de eventuais alterações por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meio da página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internet ou da Central de Atendimento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Ministério da Educação (0800-616161).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26BA5">
        <w:rPr>
          <w:rFonts w:ascii="Times New Roman" w:hAnsi="Times New Roman" w:cs="Times New Roman"/>
        </w:rPr>
        <w:t>CAPÍTULO VI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DAS DISPOSIÇÕES FINAIS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27. Perderá o direito à bolsa o estudante que não comprovar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 cumprimento de eventuais requisitos específicos vinculados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à natureza do curso em que tiver sido pré-selecionado.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28. O Termo de Concessão de Bolsa deverá ser assinado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digitalmente pelo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 manualmente pelo bolsista,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duas vias, uma entregue ao estudante e a outra arquivada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pela IES pelo prazo previsto no inciso I do § 3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18 desta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Portaria.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Nos casos em que a matrícula do estudante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pré-selecionado for incompatível com o período letivo da IES, acarretando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sua reprovação por faltas, esta deverá emitir o Termo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Concessão de Bolsa e suspender seu usufruto até o período letivo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seguinte.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Art. 29. Observados os prazos previstos no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>/2013, a emissão do Termo de Concessão de Bolsa condiciona-se:</w:t>
      </w:r>
      <w:r w:rsidR="006B075A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 - ao encerramento automático de bolsa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em usufruto,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caso de estudante já beneficiário do Programa;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à apresentação de documento que comprove o encerramento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vínculo acadêmico, no caso de estudante matriculado em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IES pública e gratuita;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ao encerramento de contrato firmado no âmbito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Fundo de Financiamento Estudantil - Fies em instituição, curso 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turno diferentes daquele no qual a bolsa será concedida, conforme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disposto no art. 15 da Portaria 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19, de 20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novembro de 2008.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30. As bolsas concedidas no processo seletivo referido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nesta Portaria abrangerão a totalidade das semestralidades ou anuidades,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 partir do segundo semestre de 2013, nos termos do disposto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 § 3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Lei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11.096, de 2005, bem como no inciso I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art. 5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Portaria 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10, de 17 de maio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2013.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Os estudantes deverão, quando for o caso,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 ressarcidos pelas respectivas IES das parcelas da semestralidade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 anuidade relativas ao segundo semestre de 2013 por eles já pagas.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31. Os encargos educacionais dos estudantes beneficiados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 bolsas parciais deverão considerar todos os descontos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regulares e de caráter coletivo oferecidos pela IES, inclusive aqueles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concedidos em virtude do pagamento pontual das mensalidades, consoante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 disposto na Portaria 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2, de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de fevereiro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2012 e Portaria </w:t>
      </w:r>
      <w:proofErr w:type="spellStart"/>
      <w:proofErr w:type="gramStart"/>
      <w:r w:rsidRPr="00A26BA5">
        <w:rPr>
          <w:rFonts w:ascii="Times New Roman" w:hAnsi="Times New Roman" w:cs="Times New Roman"/>
        </w:rPr>
        <w:t>SESu</w:t>
      </w:r>
      <w:proofErr w:type="spellEnd"/>
      <w:proofErr w:type="gramEnd"/>
      <w:r w:rsidRPr="00A26BA5">
        <w:rPr>
          <w:rFonts w:ascii="Times New Roman" w:hAnsi="Times New Roman" w:cs="Times New Roman"/>
        </w:rPr>
        <w:t xml:space="preserve">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87, de 3 de abril de 2012.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32. Todos os procedimentos relativos ao processo seletivo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referido nesta Portaria, efetuados pelo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deverão ser executados exclusivamente por meio do </w:t>
      </w:r>
      <w:proofErr w:type="spellStart"/>
      <w:r w:rsidRPr="00A26BA5">
        <w:rPr>
          <w:rFonts w:ascii="Times New Roman" w:hAnsi="Times New Roman" w:cs="Times New Roman"/>
        </w:rPr>
        <w:t>Sisprouni</w:t>
      </w:r>
      <w:proofErr w:type="spellEnd"/>
      <w:r w:rsidRPr="00A26BA5">
        <w:rPr>
          <w:rFonts w:ascii="Times New Roman" w:hAnsi="Times New Roman" w:cs="Times New Roman"/>
        </w:rPr>
        <w:t>, sendo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sua validade condicionada à assinatura digital, por meio de certificado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digital pessoa física tipo A1 ou A3, emitido no âmbito da Infraestrutura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Chaves </w:t>
      </w:r>
      <w:proofErr w:type="gramStart"/>
      <w:r w:rsidRPr="00A26BA5">
        <w:rPr>
          <w:rFonts w:ascii="Times New Roman" w:hAnsi="Times New Roman" w:cs="Times New Roman"/>
        </w:rPr>
        <w:t>Públicas Brasileira</w:t>
      </w:r>
      <w:proofErr w:type="gramEnd"/>
      <w:r w:rsidRPr="00A26BA5">
        <w:rPr>
          <w:rFonts w:ascii="Times New Roman" w:hAnsi="Times New Roman" w:cs="Times New Roman"/>
        </w:rPr>
        <w:t xml:space="preserve"> - ICP-Brasil.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 xml:space="preserve">Parágrafo único.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e seus representantes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respondem </w:t>
      </w:r>
      <w:proofErr w:type="gramStart"/>
      <w:r w:rsidRPr="00A26BA5">
        <w:rPr>
          <w:rFonts w:ascii="Times New Roman" w:hAnsi="Times New Roman" w:cs="Times New Roman"/>
        </w:rPr>
        <w:t>administrativa</w:t>
      </w:r>
      <w:proofErr w:type="gramEnd"/>
      <w:r w:rsidRPr="00A26BA5">
        <w:rPr>
          <w:rFonts w:ascii="Times New Roman" w:hAnsi="Times New Roman" w:cs="Times New Roman"/>
        </w:rPr>
        <w:t>, civil e penalmente por eventuais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irregularidades cometidas nos procedimentos sob sua responsabilidade.</w:t>
      </w:r>
      <w:r w:rsidR="006B075A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33. Todos os atos de responsabilidade do coordenador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referidos nesta Portaria poderão ser igualmente praticados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 seus respectivos representantes, conforme disposto no §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do art.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3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Portaria 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10, de 2013.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34. As IES participantes do processo seletivo de que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trata esta Portaria deverão divulgar, em seus sítios eletrônicos na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internet e mediante afixação em locais de grande circulação de estudantes: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o inteiro teor desta Portaria;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II - o inteiro teor do Edital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2o/2013;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o tipo e o número de bolsas disponíveis em cada curso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 turno de cada local de oferta.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Parágrafo único. Consoante o disposto no art.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da Portaria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2, de 2012, as IES referidas no caput deverão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ainda dar publicidade a todo o seu corpo discente, mediante afixação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locais de grande circulação de estudantes e em suas páginas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eletrônicas na internet: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do valor dos encargos educacionais mensais para cada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 e turno, fixados com base na Lei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9.870, de 23 de novembro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1999;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II - de todos os descontos regulares e de caráter </w:t>
      </w:r>
      <w:proofErr w:type="gramStart"/>
      <w:r w:rsidRPr="00A26BA5">
        <w:rPr>
          <w:rFonts w:ascii="Times New Roman" w:hAnsi="Times New Roman" w:cs="Times New Roman"/>
        </w:rPr>
        <w:t>coletivo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oferecidos</w:t>
      </w:r>
      <w:proofErr w:type="gramEnd"/>
      <w:r w:rsidRPr="00A26BA5">
        <w:rPr>
          <w:rFonts w:ascii="Times New Roman" w:hAnsi="Times New Roman" w:cs="Times New Roman"/>
        </w:rPr>
        <w:t xml:space="preserve"> pela IES, inclusive aqueles concedidos a título de pontualidade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 antecipação do pagamento das mensalidades; e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da Central de Atendimento do Ministério da Educação,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cujo acesso se dá pelo telefone 0800 616161 ou por meio de formulário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eletrônico ao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disponível na página do Ministério 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Educação (www.mec.gov.br).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35. Em caso de inviabilidade de execução de procedimentos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responsabilidade das mantenedoras ou IES referidos nesta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Portaria, devidamente fundamentada e formalmente comunicada ao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Ministério da Educação, este poderá, a seu exclusivo critério, autorizar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 regularização dos procedimentos prejudicados ou efetuá-la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ofício.</w:t>
      </w:r>
    </w:p>
    <w:p w:rsidR="006B075A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1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regularização referida no caput será efetuada exclusivamente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mediante despacho da Diretoria de Políticas e Programas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Graduação - </w:t>
      </w:r>
      <w:proofErr w:type="spellStart"/>
      <w:r w:rsidRPr="00A26BA5">
        <w:rPr>
          <w:rFonts w:ascii="Times New Roman" w:hAnsi="Times New Roman" w:cs="Times New Roman"/>
        </w:rPr>
        <w:t>Dipes</w:t>
      </w:r>
      <w:proofErr w:type="spellEnd"/>
      <w:r w:rsidRPr="00A26BA5">
        <w:rPr>
          <w:rFonts w:ascii="Times New Roman" w:hAnsi="Times New Roman" w:cs="Times New Roman"/>
        </w:rPr>
        <w:t xml:space="preserve"> da Secretaria de Educação Superior,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enviado formalmente à área competente para tal.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§ 2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A regularização prevista neste artigo não afasta a instauração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processo administrativo referido no art. 12 do Decreto n</w:t>
      </w:r>
      <w:r w:rsidR="006B075A">
        <w:rPr>
          <w:rFonts w:ascii="Times New Roman" w:hAnsi="Times New Roman" w:cs="Times New Roman"/>
        </w:rPr>
        <w:t xml:space="preserve">º </w:t>
      </w:r>
      <w:r w:rsidRPr="00A26BA5">
        <w:rPr>
          <w:rFonts w:ascii="Times New Roman" w:hAnsi="Times New Roman" w:cs="Times New Roman"/>
        </w:rPr>
        <w:t>5.493, de 2005.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36. Revoga-se o inciso XV e suas alíneas "a" e "b"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art. 10 da Portaria Normativa MEC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19, de 20 de novembro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2008.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Art. 37. Esta Portaria entra em vigor na data de sua publicação.</w:t>
      </w:r>
    </w:p>
    <w:p w:rsidR="00A26BA5" w:rsidRPr="006B075A" w:rsidRDefault="00A26BA5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75A">
        <w:rPr>
          <w:rFonts w:ascii="Times New Roman" w:hAnsi="Times New Roman" w:cs="Times New Roman"/>
          <w:b/>
        </w:rPr>
        <w:t>ALOIZIO MERCADANTE OLIVA</w:t>
      </w:r>
    </w:p>
    <w:p w:rsidR="006B075A" w:rsidRPr="006B075A" w:rsidRDefault="006B075A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6B075A" w:rsidRDefault="00A26BA5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75A">
        <w:rPr>
          <w:rFonts w:ascii="Times New Roman" w:hAnsi="Times New Roman" w:cs="Times New Roman"/>
          <w:b/>
        </w:rPr>
        <w:t>ANEXO I</w:t>
      </w:r>
    </w:p>
    <w:p w:rsidR="006B075A" w:rsidRPr="00A26BA5" w:rsidRDefault="006B075A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PROTOCOLO DE RECEBIMENTO DE DOCUMENTAÇÃO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PROUNI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PROCESSO SELETIVO REFERENTE AO SEGUNDO SEMESTRE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2013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Eu, ____________________________________________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(nome do funcionário da instituição de ensino superior),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__________________________________________________ (cargo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funcionário na instituição de ensino superior) do local de oferta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curso _________________________________________________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(nome do local de oferta de curso) da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__________________________________________________ (nome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 instituição de ensino superior), declaro que o estudante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_______________________________________________ (nome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estudante), compareceu a esta instituição e entregou a documentação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comprovação das informações prestadas por ocasião de sua inscrição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no processo seletivo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referente ao 2o semestre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2013.</w:t>
      </w:r>
    </w:p>
    <w:p w:rsidR="00A26BA5" w:rsidRPr="00A26BA5" w:rsidRDefault="00A26BA5" w:rsidP="00A26B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Fica o estudante advertido de que a entrega dos documentos</w:t>
      </w:r>
      <w:r w:rsidR="006B075A">
        <w:rPr>
          <w:rFonts w:ascii="Times New Roman" w:hAnsi="Times New Roman" w:cs="Times New Roman"/>
        </w:rPr>
        <w:t xml:space="preserve"> </w:t>
      </w:r>
      <w:proofErr w:type="gramStart"/>
      <w:r w:rsidRPr="00A26BA5">
        <w:rPr>
          <w:rFonts w:ascii="Times New Roman" w:hAnsi="Times New Roman" w:cs="Times New Roman"/>
        </w:rPr>
        <w:t>supra referidos</w:t>
      </w:r>
      <w:proofErr w:type="gramEnd"/>
      <w:r w:rsidRPr="00A26BA5">
        <w:rPr>
          <w:rFonts w:ascii="Times New Roman" w:hAnsi="Times New Roman" w:cs="Times New Roman"/>
        </w:rPr>
        <w:t xml:space="preserve"> não afasta a necessidade de apresentação de quaisquer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outros documentos adicionais eventualmente julgados necessários pelo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na instituição.</w:t>
      </w:r>
    </w:p>
    <w:p w:rsidR="00A26BA5" w:rsidRPr="00A26BA5" w:rsidRDefault="00A26BA5" w:rsidP="006B07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Fica o estudante advertido de que a apresentação de documentos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 prestação de informações falsas à instituição implicarão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a sua reprovação pelo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sujeitando-o às penalidades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previstas no art. 299 do Decreto Lei n</w:t>
      </w:r>
      <w:r w:rsidR="006B075A">
        <w:rPr>
          <w:rFonts w:ascii="Times New Roman" w:hAnsi="Times New Roman" w:cs="Times New Roman"/>
        </w:rPr>
        <w:t>º</w:t>
      </w:r>
      <w:r w:rsidRPr="00A26BA5">
        <w:rPr>
          <w:rFonts w:ascii="Times New Roman" w:hAnsi="Times New Roman" w:cs="Times New Roman"/>
        </w:rPr>
        <w:t xml:space="preserve"> 2.848, de </w:t>
      </w:r>
      <w:proofErr w:type="gramStart"/>
      <w:r w:rsidRPr="00A26BA5">
        <w:rPr>
          <w:rFonts w:ascii="Times New Roman" w:hAnsi="Times New Roman" w:cs="Times New Roman"/>
        </w:rPr>
        <w:t>7</w:t>
      </w:r>
      <w:proofErr w:type="gramEnd"/>
      <w:r w:rsidRPr="00A26BA5">
        <w:rPr>
          <w:rFonts w:ascii="Times New Roman" w:hAnsi="Times New Roman" w:cs="Times New Roman"/>
        </w:rPr>
        <w:t xml:space="preserve"> de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dezembro de 1940 (Código Penal Brasileiro).</w:t>
      </w:r>
    </w:p>
    <w:p w:rsidR="00A26BA5" w:rsidRPr="00A26BA5" w:rsidRDefault="00A26BA5" w:rsidP="006B07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____________________________________</w:t>
      </w:r>
    </w:p>
    <w:p w:rsidR="00A26BA5" w:rsidRPr="00A26BA5" w:rsidRDefault="00A26BA5" w:rsidP="006B07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Município / UF / data</w:t>
      </w:r>
    </w:p>
    <w:p w:rsidR="00A26BA5" w:rsidRPr="00A26BA5" w:rsidRDefault="00A26BA5" w:rsidP="006B07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_________________________________________________</w:t>
      </w:r>
    </w:p>
    <w:p w:rsidR="00A26BA5" w:rsidRPr="00A26BA5" w:rsidRDefault="00A26BA5" w:rsidP="006B07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Carimbo da instituição de ensino superior e assinatura do</w:t>
      </w:r>
      <w:r w:rsidR="006B075A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funcionário</w:t>
      </w:r>
    </w:p>
    <w:p w:rsidR="006B075A" w:rsidRPr="006B075A" w:rsidRDefault="006B075A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6B075A" w:rsidRDefault="00A26BA5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75A">
        <w:rPr>
          <w:rFonts w:ascii="Times New Roman" w:hAnsi="Times New Roman" w:cs="Times New Roman"/>
          <w:b/>
        </w:rPr>
        <w:t>ANEXO II</w:t>
      </w:r>
    </w:p>
    <w:p w:rsidR="006B075A" w:rsidRPr="006B075A" w:rsidRDefault="006B075A" w:rsidP="006B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DOCUMENTOS DE IDENTIFICAÇÃO DO ESTUDANTE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</w:t>
      </w:r>
    </w:p>
    <w:p w:rsidR="00A26BA5" w:rsidRPr="00A26BA5" w:rsidRDefault="00A26BA5" w:rsidP="00A26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DOS MEMBROS DE SEU GRUPO FAMILIAR</w:t>
      </w:r>
    </w:p>
    <w:p w:rsidR="007848B8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deverá solicitar, salvo em caso de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dúvida, somente um dos seguintes comprovantes de identificação: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 Carteira de Identidade fornecida pelos órgãos de segurança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pública das Unidades da Federação.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 Carteira Nacional de Habilitação, novo modelo, no prazo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validade.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3. Carteira Funcional emitida por repartições públicas ou por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órgãos de classe dos profissionais liberais, com fé pública reconhecida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 Decreto.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4. Identidade Militar, expedida pelas Forças Armadas ou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forças auxiliares para seus membros ou dependentes.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5. Registro Nacional de Estrangeiros - RNE, quando for o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6. Passaporte emitido no Brasil.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7. Carteira do Trabalho e Previdência Social - CTPS.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7848B8" w:rsidRDefault="00A26BA5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8B8">
        <w:rPr>
          <w:rFonts w:ascii="Times New Roman" w:hAnsi="Times New Roman" w:cs="Times New Roman"/>
          <w:b/>
        </w:rPr>
        <w:t>ANEXO III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COMPROVANTES DE RESIDÊNCIA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deverá solicitar, salvo em caso de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dúvida, somente um dos seguintes comprovantes de residência em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nome do bolsista ou de membro do grupo familiar: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 Contas de água, gás, energia elétrica ou telefone (fixo ou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móvel).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 Contrato de aluguel em vigor, com firma do proprietário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imóvel reconhecida em cartório, acompanhado de um dos comprovantes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conta de água, gás, energia elétrica ou telefone em nome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proprietário do imóvel.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3. Declaração do proprietário do imóvel confirmando a residência,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 firma reconhecida em cartório, acompanhada de um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comprovantes de conta de água, gás, energia elétrica ou telefone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nome do proprietário do imóvel.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4. Declaração anual do Imposto de Renda Pessoa Física -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IRPF.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5. Demonstrativo ou comunicado do Instituto Nacional do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Seguro Social - INSS ou da Receita Federal do Brasil - RFB.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6. Contracheque emitido por órgão público.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7. Boleto bancário de mensalidade escolar, de mensalidade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plano de saúde, de condomínio ou de financiamento habitacional.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8. Fatura de cartão de crédito.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9. Extrato ou demonstrativo bancário de outras contas, corrente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ou poupança.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10. Extrato ou demonstrativo bancário de empréstimo ou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aplicação financeira.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11. Extrato do Fundo de Garantia do Tempo de Serviço -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FGTS.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12. Guia ou carnê do Imposto Predial e Territorial Urbano -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IPTU ou do Imposto sobre a Propriedade de Veículos Automotores -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IPVA.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7848B8" w:rsidRDefault="00A26BA5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8B8">
        <w:rPr>
          <w:rFonts w:ascii="Times New Roman" w:hAnsi="Times New Roman" w:cs="Times New Roman"/>
          <w:b/>
        </w:rPr>
        <w:t>ANEXO IV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COMPROVANTES DE RENDIMENTOS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I - Para comprovação da renda devem ser apresentados documentos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conforme o tipo de atividade.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Para cada atividade, existe uma ou mais possibilidades</w:t>
      </w:r>
      <w:r w:rsidR="007848B8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comprovação de renda.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Deve-se utilizar pelo menos um dos comprovantes relacionados.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IV - A decisão quanto ao(s) documento(s) a </w:t>
      </w:r>
      <w:proofErr w:type="gramStart"/>
      <w:r w:rsidRPr="00A26BA5">
        <w:rPr>
          <w:rFonts w:ascii="Times New Roman" w:hAnsi="Times New Roman" w:cs="Times New Roman"/>
        </w:rPr>
        <w:t>ser(</w:t>
      </w:r>
      <w:proofErr w:type="gramEnd"/>
      <w:r w:rsidRPr="00A26BA5">
        <w:rPr>
          <w:rFonts w:ascii="Times New Roman" w:hAnsi="Times New Roman" w:cs="Times New Roman"/>
        </w:rPr>
        <w:t xml:space="preserve">em) apresentado(s) cabe ao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>, o qual poderá solicitar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qualquer tipo de documento em qualquer caso e qualquer que seja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tipo de atividade, inclusive contas de gás, condomínio, comprovantes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pagamento de aluguel ou prestação de imóvel próprio, carnês do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IPTU, faturas de cartão de crédito e quaisquer declarações tributárias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referentes a pessoas jurídicas vinculadas a qualquer membro do grupo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familiar.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 ASSALARIADOS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Três últimos contracheques, no caso de renda fixa.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Seis últimos contracheques, quando houver pagamento de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comissão ou hora extra.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CTPS registrada e atualizada.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CTPS registrada e atualizada ou carnê do INSS com recolhimento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dia, no caso de empregada doméstica.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 da conta vinculada do trabalhador no FGTS referente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aos seis últimos meses.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 ATIVIDADE RURAL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6C1C56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Imposto de Renda Pessoa Jurídica - IRPJ.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Quaisquer declarações tributárias referentes a pessoas jurídicas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vinculadas ao estudante ou a membros de seu grupo familiar,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menos, da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pessoa física e das pessoas jurídicas vinculadas.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Notas fiscais de vendas dos últimos seis meses.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3. APOSENTADOS E PENSIONISTAS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 mais recente do pagamento de benefício, obtido por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meio de consulta no endereço eletrônico http://www.mpas.gov.br.</w:t>
      </w:r>
      <w:r w:rsidR="006C1C56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quando for 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4. AUTÔNOMOS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Quaisquer declarações tributárias referentes a pessoas jurídicas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vinculadas ao estudante ou a membros de seu grupo familiar,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Guias de recolhimento ao INSS com comprovante de pagamento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último mês, compatíveis com a renda declarada.</w:t>
      </w:r>
    </w:p>
    <w:p w:rsidR="006C1C56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5. PROFISSIONAIS LIBERAIS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Quaisquer declarações tributárias referentes a pessoas jurídicas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vinculadas ao estudante ou membros de seu grupo familiar,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Guias de recolhimento ao INSS com comprovante de pagamento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último mês, compatíveis com a renda declarada.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menos.</w:t>
      </w:r>
      <w:r w:rsidR="006C1C56">
        <w:rPr>
          <w:rFonts w:ascii="Times New Roman" w:hAnsi="Times New Roman" w:cs="Times New Roman"/>
        </w:rPr>
        <w:t xml:space="preserve"> 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6. SÓCIOS E DIRIGENTES DE EMPRESAS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Três últimos contracheques de remuneração mensal.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Declaração de IRPF acompanhada do recibo de entrega à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Receita Federal do Brasil e da respectiva notificação de restituição,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houver.</w:t>
      </w:r>
    </w:p>
    <w:p w:rsidR="006C1C56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Imposto de Renda Pessoa Jurídica - IRPJ.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Quaisquer declarações tributárias referentes a pessoas jurídicas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vinculadas ao estudante ou a membros de seu grupo familiar,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quando for o caso.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menos, da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pessoa física e das pessoas jurídicas vinculadas.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7. RENDIMENTOS DE ALUGUEL OU ARRENDAMENTO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BENS MÓVEIS E IMÓVEIS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Declaração de Imposto de Renda Pessoa Física - IRPF acompanhada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recibo de entrega à Receita Federal do Brasil e da respectiva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notificação de restituição, quando houver.</w:t>
      </w:r>
    </w:p>
    <w:p w:rsidR="006C1C56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Extratos bancários dos últimos três meses, pelo menos.</w:t>
      </w:r>
    </w:p>
    <w:p w:rsidR="00A26BA5" w:rsidRPr="00A26BA5" w:rsidRDefault="00A26BA5" w:rsidP="007848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Contrato de locação ou arrendamento devidamente registrado</w:t>
      </w:r>
      <w:r w:rsidR="006C1C56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em cartório acompanhado dos três últimos comprovantes de recebimentos.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7848B8" w:rsidRDefault="00A26BA5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8B8">
        <w:rPr>
          <w:rFonts w:ascii="Times New Roman" w:hAnsi="Times New Roman" w:cs="Times New Roman"/>
          <w:b/>
        </w:rPr>
        <w:t>ANEXO V</w:t>
      </w:r>
    </w:p>
    <w:p w:rsidR="007848B8" w:rsidRPr="007848B8" w:rsidRDefault="007848B8" w:rsidP="007848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CRITÉRIOS PARA APURAÇÃO DE RENDA COMPROVADA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 DISPOSIÇÕES GERAIS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1.1 A partir do(s) documento(s) de comprovação apresentados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deve-se proceder à apuração da renda.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1.2 A apuração da renda considerará as características dos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rendimentos apresentados em relação à sua continuidade, às variações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curto prazo e à duração de seu recebimento.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1.3 Quando houver a comprovação de mais de uma renda, 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apuração será feita separadamente e os resultados somados.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1.4 Os critérios para apuração da renda comprovada variam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cada tipo de documento apresentado, e observam o disposto nos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itens a seguir.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 TIPOS DE COMPROVANTES DE RENDA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 CONTRACHEQUE SEM RENDIMENTOS VARIÁVEIS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2.1.1 A renda comprovada por meio de contracheque é composta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créditos recebidos continuamente pelo trabalhador assalariado.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2.1.2 Estão compreendidos entre os trabalhadores assalariados: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- Empregados de empresas públicas e privadas </w:t>
      </w:r>
      <w:proofErr w:type="gramStart"/>
      <w:r w:rsidRPr="00A26BA5">
        <w:rPr>
          <w:rFonts w:ascii="Times New Roman" w:hAnsi="Times New Roman" w:cs="Times New Roman"/>
        </w:rPr>
        <w:t>sob regime</w:t>
      </w:r>
      <w:proofErr w:type="gramEnd"/>
      <w:r w:rsidRPr="00A26BA5">
        <w:rPr>
          <w:rFonts w:ascii="Times New Roman" w:hAnsi="Times New Roman" w:cs="Times New Roman"/>
        </w:rPr>
        <w:t xml:space="preserve">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CLT;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Servidores públicos;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Ocupantes de cargos comissionados ou que exerçam função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gratificada;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Ocupantes de cargos eletivos.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2.1.3 São consideradas partes integrantes da renda do trabalho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assalariado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Salário-base/salário-padrão;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Salário pelo exercício de cargo público efetivo;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Gratificações pelo exercício de função pública de confiança,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desde que comprovado seu exercício em caráter efetivo;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Salário pelo exercício de cargo público comissionado;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Salário pelo exercício de mandato eletivo;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Adicionais noturnos, insalubridade e periculosidade, desde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que estejam comprovadamente vinculados às atividades exercidas pelo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proponente;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- quaisquer outras remunerações constantes no respectivo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contracheque.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2.1.4 O cálculo deve ser efetuado considerando o somatório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das partes integrantes da renda do trabalho assalariado.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2.2. CONTRACHEQUE COM RENDIMENTOS VARIÁVEIS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2.2.1 Os salários que apresentam créditos recebidos sob 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forma de porcentagem ou comissão sobre produção, vendas ou horas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serviço, são apurados pela média de recebimento mensal.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2.2.2 Esse tipo de rendimento varia mês a mês, e a renda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apurada considera a média mensal dos valores recebidos nos últimos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seis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2.2.3 No caso de existir uma parcela de rendimento fixo, esta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é somada à parte variável para compor a renda.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2.3. CONTRACHEQUE COM HORAS EXTRAS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2.3.1 O adicional de prestação de serviços extraordinários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(horas extras) deve ser considerado como parte da renda.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2.3.2 Neste caso, devem ser solicitados os seis últimos contracheques.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2.3.3 O valor recebido de horas extras é determinado pela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média de recebimento mensal dos seis meses, independentemente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ter havido ou não crédito de horas extras em todos os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2.3.4 O valor médio mensal do adicional de prestação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serviços extraordinários (horas extras) é somado ao salário padrão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para composição da renda.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2.4. DECLARAÇÃO DE IMPOSTO DE RENDA </w:t>
      </w:r>
      <w:r w:rsidR="00DE3E51">
        <w:rPr>
          <w:rFonts w:ascii="Times New Roman" w:hAnsi="Times New Roman" w:cs="Times New Roman"/>
        </w:rPr>
        <w:t>–</w:t>
      </w:r>
      <w:r w:rsidRPr="00A26BA5">
        <w:rPr>
          <w:rFonts w:ascii="Times New Roman" w:hAnsi="Times New Roman" w:cs="Times New Roman"/>
        </w:rPr>
        <w:t xml:space="preserve"> PESSOA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FÍSICA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2.1.1 A declaração deve estar acompanhada do recibo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entrega à Receita Federal do Brasil e da respectiva notificação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restituição, quando houver.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2.4.2 São válidas as declarações referentes ao exercício 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último ano, porém o coordenador do </w:t>
      </w:r>
      <w:proofErr w:type="spellStart"/>
      <w:r w:rsidRPr="00A26BA5">
        <w:rPr>
          <w:rFonts w:ascii="Times New Roman" w:hAnsi="Times New Roman" w:cs="Times New Roman"/>
        </w:rPr>
        <w:t>Prouni</w:t>
      </w:r>
      <w:proofErr w:type="spellEnd"/>
      <w:r w:rsidRPr="00A26BA5">
        <w:rPr>
          <w:rFonts w:ascii="Times New Roman" w:hAnsi="Times New Roman" w:cs="Times New Roman"/>
        </w:rPr>
        <w:t xml:space="preserve"> poderá também solicitar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declarações referentes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anos anteriores.</w:t>
      </w:r>
    </w:p>
    <w:p w:rsidR="00DE3E51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2.4.3 O total bruto dos rendimentos declarados no ano deve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ser dividido por doze, para a apuração da renda bruta média mensal.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2.4.4 Considera-se a renda individual, no caso de Declaração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Imposto de Renda Conjunta.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2.5. CONTRATO DE LOCAÇÃO OU ARRENDAMENTO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BENS MÓVEIS E IMÓVEIS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2.5.1 Os aluguéis recebidos pela locação de imóveis e outros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bens são considerados renda.</w:t>
      </w:r>
    </w:p>
    <w:p w:rsidR="00DE3E51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2.5.2 Deve ser apresentado o contrato de locação, explicitando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valores, acompanhado dos últimos três recibos de pagamento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aluguel em favor do locador com firma reconhecida.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2.5.3 A renda mensal é estabelecida pela média aritmética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recebimentos dos seis últimos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2.6. CARTEIRA DE TRABALHO E PREVIDÊNCIA SOCIAL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- CTPS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2.6.1 O documento deve estar atualizado com o respectivo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valor da renda.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2.6.2 A renda mensal é estabelecida de acordo com o valor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informado na CTPS.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2.7. EXTRATO DE FGTS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2.7.1 Extrato da conta vinculada do trabalhador no FGTS nos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últimos seis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2.7.2 A renda mensal é estabelecida pela média aritmética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valores de base de cálculo do FGTS dos seis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2.7.3 Por meio dos valores de recolhimentos obtêm-se 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valores bases de cálculo do FGTS, multiplicando-se o valor do recolhimento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 12,5.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2.8. COMPROVANTE DE CONTRIBUIÇÃO AO INSS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2.8.1 No documento devem constar as contribuições ao Regime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Geral de Previdência Social.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2.8.2 A renda mensal é igual ao salário de contribuição.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2.8.3 Para os contribuintes individuais e facultativos, o salário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 contribuição é estabelecido pelo valor do recolhimento multiplicado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por </w:t>
      </w:r>
      <w:proofErr w:type="gramStart"/>
      <w:r w:rsidRPr="00A26BA5">
        <w:rPr>
          <w:rFonts w:ascii="Times New Roman" w:hAnsi="Times New Roman" w:cs="Times New Roman"/>
        </w:rPr>
        <w:t>5</w:t>
      </w:r>
      <w:proofErr w:type="gramEnd"/>
      <w:r w:rsidRPr="00A26BA5">
        <w:rPr>
          <w:rFonts w:ascii="Times New Roman" w:hAnsi="Times New Roman" w:cs="Times New Roman"/>
        </w:rPr>
        <w:t>, uma vez que as contribuições correspondem a 20% 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salário de contribuição.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2.9. EXTRATO DE PAGAMENTO DE BENEFÍCIO 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INSS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2.9.1 Extrato mais recente do pagamento de benefício obtido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por meio de consulta no endereço http://www.mpas.gov.br.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2.9.2 A renda mensal é estabelecida de acordo com o valor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 benefício obtido na consulta.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2.10. NOTAS FISCAIS DE VENDAS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2.10.1 As notas fiscais de vendas de mercadorias ou produtos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são comprovantes de renda para a atividade rural.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2.10.2 O valor médio mensal das vendas é estabelecido pela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média aritmética dos valores de venda dos últimos seis meses.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lastRenderedPageBreak/>
        <w:t>2.10.3 A renda mensal corresponderá a 30% do valor médio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mensal das vendas.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3. DISPOSIÇÕES FINAIS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3.1 Estão excluídos do cálculo de que trata este Anexo: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 - os valores percebidos a título de: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a) auxílios para alimentação e transporte;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b) diárias e reembolsos de despesas;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c) adiantamentos e antecipações;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d) estornos e compensações referentes a períodos anteriores;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e) indenizações decorrentes de contratos de seguros;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f) indenizações por danos materiais e morais por força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decisão judicial;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 - os rendimentos percebidos no âmbito dos seguintes programas: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a) Programa de Erradicação do Trabalho Infantil;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b) Programa Agente Jovem de Desenvolvimento Social 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Humano;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c) Programa Bolsa Família e os programas remanescentes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nele unificados;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d) Programa Nacional de Inclusão do Jovem - Pró-Jovem;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e) Auxílio Emergencial Financeiro e outros programas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transferência de renda destinados à população atingida por desastres,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residente em Municípios em estado de calamidade pública ou situação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de emergência; </w:t>
      </w:r>
      <w:proofErr w:type="gramStart"/>
      <w:r w:rsidRPr="00A26BA5">
        <w:rPr>
          <w:rFonts w:ascii="Times New Roman" w:hAnsi="Times New Roman" w:cs="Times New Roman"/>
        </w:rPr>
        <w:t>e</w:t>
      </w:r>
      <w:proofErr w:type="gramEnd"/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 xml:space="preserve">f) demais programas de transferência </w:t>
      </w:r>
      <w:proofErr w:type="gramStart"/>
      <w:r w:rsidRPr="00A26BA5">
        <w:rPr>
          <w:rFonts w:ascii="Times New Roman" w:hAnsi="Times New Roman" w:cs="Times New Roman"/>
        </w:rPr>
        <w:t>condicionada de renda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implementados por Estados, Distrito Federal ou Municípios</w:t>
      </w:r>
      <w:proofErr w:type="gramEnd"/>
      <w:r w:rsidRPr="00A26BA5">
        <w:rPr>
          <w:rFonts w:ascii="Times New Roman" w:hAnsi="Times New Roman" w:cs="Times New Roman"/>
        </w:rPr>
        <w:t>; e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III - o montante pago pelo alimentante a título de pensão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alimentícia, exclusivamente no caso de decisão judicial, acordo homologado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judicialmente ou escritura pública que assim o determine.</w:t>
      </w:r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E51" w:rsidRPr="00DE3E51" w:rsidRDefault="00DE3E51" w:rsidP="00DE3E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3E51">
        <w:rPr>
          <w:rFonts w:ascii="Times New Roman" w:hAnsi="Times New Roman" w:cs="Times New Roman"/>
          <w:b/>
          <w:i/>
        </w:rPr>
        <w:t>(Publicação no DOU n.º 115, de 18.06.2013, Seção 1, página 04/07</w:t>
      </w:r>
      <w:proofErr w:type="gramStart"/>
      <w:r w:rsidRPr="00DE3E51">
        <w:rPr>
          <w:rFonts w:ascii="Times New Roman" w:hAnsi="Times New Roman" w:cs="Times New Roman"/>
          <w:b/>
          <w:i/>
        </w:rPr>
        <w:t>)</w:t>
      </w:r>
      <w:proofErr w:type="gramEnd"/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A26BA5" w:rsidRPr="00DE3E51" w:rsidRDefault="00A26BA5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E51">
        <w:rPr>
          <w:rFonts w:ascii="Times New Roman" w:hAnsi="Times New Roman" w:cs="Times New Roman"/>
          <w:b/>
        </w:rPr>
        <w:t>DESPACHO DO MINISTRO</w:t>
      </w:r>
    </w:p>
    <w:p w:rsidR="00A26BA5" w:rsidRPr="00DE3E51" w:rsidRDefault="00A26BA5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E51">
        <w:rPr>
          <w:rFonts w:ascii="Times New Roman" w:hAnsi="Times New Roman" w:cs="Times New Roman"/>
          <w:b/>
        </w:rPr>
        <w:t>Em 14 de Junho de 2013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Nos termos do art. 2º da Lei nº 9.131, de 24 de novembro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1995, o Ministro de Estado da Educação, Interino, HOMOLOGA 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Parecer nº 15/2012, do Conselho Pleno do Conselho Nacional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Educação, favorável à convalidação de estudo e à validade nacional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dos títulos de Mestre, outorgados pela Universidade Gama Filho, por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meio do Programa de Pós-Graduação em Direito, ofertado através 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convênio com a Universidade Católica Dom Bosco, em Campo Grande,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Mato Grosso do Sul. Determina, ainda, que os autos sejam encaminhados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à Coordenação de Aperfeiçoamento de Pessoal de Nível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Superior - CAPES, visando </w:t>
      </w:r>
      <w:proofErr w:type="gramStart"/>
      <w:r w:rsidRPr="00A26BA5">
        <w:rPr>
          <w:rFonts w:ascii="Times New Roman" w:hAnsi="Times New Roman" w:cs="Times New Roman"/>
        </w:rPr>
        <w:t>a</w:t>
      </w:r>
      <w:proofErr w:type="gramEnd"/>
      <w:r w:rsidRPr="00A26BA5">
        <w:rPr>
          <w:rFonts w:ascii="Times New Roman" w:hAnsi="Times New Roman" w:cs="Times New Roman"/>
        </w:rPr>
        <w:t xml:space="preserve"> apuração de conduta irregular da Universidade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Gama Filho, caracterizada, nos termos do Parecer, pela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oferta fora de sede, sem a devida autorização, do Programa de Pós-Graduação stricto sensu em Direito, conforme consta dos Processos nº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23001.000135/2010-41 e nº 23001.000221/2008-39.</w:t>
      </w:r>
    </w:p>
    <w:p w:rsidR="00A26BA5" w:rsidRDefault="00A26BA5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E51">
        <w:rPr>
          <w:rFonts w:ascii="Times New Roman" w:hAnsi="Times New Roman" w:cs="Times New Roman"/>
          <w:b/>
        </w:rPr>
        <w:t>JOSÉ HENRIQUE PAIM FERNANDES</w:t>
      </w:r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E51" w:rsidRPr="00DE3E51" w:rsidRDefault="00DE3E51" w:rsidP="00DE3E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3E51">
        <w:rPr>
          <w:rFonts w:ascii="Times New Roman" w:hAnsi="Times New Roman" w:cs="Times New Roman"/>
          <w:b/>
          <w:i/>
        </w:rPr>
        <w:t xml:space="preserve">(Publicação no DOU n.º 115, de 18.06.2013, Seção 1, página </w:t>
      </w:r>
      <w:proofErr w:type="gramStart"/>
      <w:r w:rsidRPr="00DE3E51">
        <w:rPr>
          <w:rFonts w:ascii="Times New Roman" w:hAnsi="Times New Roman" w:cs="Times New Roman"/>
          <w:b/>
          <w:i/>
        </w:rPr>
        <w:t>07)</w:t>
      </w:r>
      <w:proofErr w:type="gramEnd"/>
    </w:p>
    <w:p w:rsid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E51" w:rsidRPr="00DE3E51" w:rsidRDefault="00DE3E51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6BA5" w:rsidRPr="00DE3E51" w:rsidRDefault="00A26BA5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E51">
        <w:rPr>
          <w:rFonts w:ascii="Times New Roman" w:hAnsi="Times New Roman" w:cs="Times New Roman"/>
          <w:b/>
        </w:rPr>
        <w:t>EMPRESA BRASILEIRA DE SERVIÇOS</w:t>
      </w:r>
      <w:r w:rsidR="00DE3E51">
        <w:rPr>
          <w:rFonts w:ascii="Times New Roman" w:hAnsi="Times New Roman" w:cs="Times New Roman"/>
          <w:b/>
        </w:rPr>
        <w:t xml:space="preserve"> </w:t>
      </w:r>
      <w:r w:rsidRPr="00DE3E51">
        <w:rPr>
          <w:rFonts w:ascii="Times New Roman" w:hAnsi="Times New Roman" w:cs="Times New Roman"/>
          <w:b/>
        </w:rPr>
        <w:t>HOSPITALARES</w:t>
      </w:r>
    </w:p>
    <w:p w:rsidR="00A26BA5" w:rsidRPr="00DE3E51" w:rsidRDefault="00A26BA5" w:rsidP="00DE3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E51">
        <w:rPr>
          <w:rFonts w:ascii="Times New Roman" w:hAnsi="Times New Roman" w:cs="Times New Roman"/>
          <w:b/>
        </w:rPr>
        <w:t>RETIFICAÇÃO</w:t>
      </w:r>
    </w:p>
    <w:p w:rsidR="00A26BA5" w:rsidRPr="00A26BA5" w:rsidRDefault="00A26BA5" w:rsidP="00DE3E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6BA5">
        <w:rPr>
          <w:rFonts w:ascii="Times New Roman" w:hAnsi="Times New Roman" w:cs="Times New Roman"/>
        </w:rPr>
        <w:t>Na Resolução da Diretoria Executiva nº 37, publicada no Diário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Oficial da União de 10 de junho de 2013, Seção 1, página 18, onde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 xml:space="preserve">se lê </w:t>
      </w:r>
      <w:proofErr w:type="gramStart"/>
      <w:r w:rsidRPr="00A26BA5">
        <w:rPr>
          <w:rFonts w:ascii="Times New Roman" w:hAnsi="Times New Roman" w:cs="Times New Roman"/>
        </w:rPr>
        <w:t>"...</w:t>
      </w:r>
      <w:proofErr w:type="gramEnd"/>
      <w:r w:rsidRPr="00A26BA5">
        <w:rPr>
          <w:rFonts w:ascii="Times New Roman" w:hAnsi="Times New Roman" w:cs="Times New Roman"/>
        </w:rPr>
        <w:t>celebrado entre a Empresa Brasileira de Serviços Hospitalares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- EBSERH e a Fundação Universidade Federal do Espírito Santo" leia</w:t>
      </w:r>
      <w:r w:rsidR="00DE3E51">
        <w:rPr>
          <w:rFonts w:ascii="Times New Roman" w:hAnsi="Times New Roman" w:cs="Times New Roman"/>
        </w:rPr>
        <w:t>-</w:t>
      </w:r>
      <w:r w:rsidRPr="00A26BA5">
        <w:rPr>
          <w:rFonts w:ascii="Times New Roman" w:hAnsi="Times New Roman" w:cs="Times New Roman"/>
        </w:rPr>
        <w:t>se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"...celebrado entre a Empresa Brasileira de Serviços Hospitalares -</w:t>
      </w:r>
      <w:r w:rsidR="00DE3E51">
        <w:rPr>
          <w:rFonts w:ascii="Times New Roman" w:hAnsi="Times New Roman" w:cs="Times New Roman"/>
        </w:rPr>
        <w:t xml:space="preserve"> </w:t>
      </w:r>
      <w:r w:rsidRPr="00A26BA5">
        <w:rPr>
          <w:rFonts w:ascii="Times New Roman" w:hAnsi="Times New Roman" w:cs="Times New Roman"/>
        </w:rPr>
        <w:t>EBSERH e a Universidade Federal do Espírito Santo".</w:t>
      </w:r>
    </w:p>
    <w:p w:rsidR="00DE3E51" w:rsidRDefault="00DE3E51" w:rsidP="00A26B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E51" w:rsidRPr="00DE3E51" w:rsidRDefault="00DE3E51" w:rsidP="00DE3E5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3E51">
        <w:rPr>
          <w:rFonts w:ascii="Times New Roman" w:hAnsi="Times New Roman" w:cs="Times New Roman"/>
          <w:b/>
          <w:i/>
        </w:rPr>
        <w:t xml:space="preserve">(Publicação no DOU n.º 115, de 18.06.2013, Seção 1, página </w:t>
      </w:r>
      <w:proofErr w:type="gramStart"/>
      <w:r w:rsidRPr="00DE3E51">
        <w:rPr>
          <w:rFonts w:ascii="Times New Roman" w:hAnsi="Times New Roman" w:cs="Times New Roman"/>
          <w:b/>
          <w:i/>
        </w:rPr>
        <w:t>07)</w:t>
      </w:r>
      <w:proofErr w:type="gramEnd"/>
    </w:p>
    <w:sectPr w:rsidR="00DE3E51" w:rsidRPr="00DE3E51" w:rsidSect="00A26BA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5A" w:rsidRDefault="006B075A" w:rsidP="00A26BA5">
      <w:pPr>
        <w:spacing w:after="0" w:line="240" w:lineRule="auto"/>
      </w:pPr>
      <w:r>
        <w:separator/>
      </w:r>
    </w:p>
  </w:endnote>
  <w:endnote w:type="continuationSeparator" w:id="0">
    <w:p w:rsidR="006B075A" w:rsidRDefault="006B075A" w:rsidP="00A2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3392"/>
      <w:docPartObj>
        <w:docPartGallery w:val="Page Numbers (Bottom of Page)"/>
        <w:docPartUnique/>
      </w:docPartObj>
    </w:sdtPr>
    <w:sdtContent>
      <w:p w:rsidR="006B075A" w:rsidRDefault="006B07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58">
          <w:rPr>
            <w:noProof/>
          </w:rPr>
          <w:t>1</w:t>
        </w:r>
        <w:r>
          <w:fldChar w:fldCharType="end"/>
        </w:r>
      </w:p>
    </w:sdtContent>
  </w:sdt>
  <w:p w:rsidR="006B075A" w:rsidRDefault="006B07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5A" w:rsidRDefault="006B075A" w:rsidP="00A26BA5">
      <w:pPr>
        <w:spacing w:after="0" w:line="240" w:lineRule="auto"/>
      </w:pPr>
      <w:r>
        <w:separator/>
      </w:r>
    </w:p>
  </w:footnote>
  <w:footnote w:type="continuationSeparator" w:id="0">
    <w:p w:rsidR="006B075A" w:rsidRDefault="006B075A" w:rsidP="00A26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5"/>
    <w:rsid w:val="003607FD"/>
    <w:rsid w:val="006B075A"/>
    <w:rsid w:val="006C1C56"/>
    <w:rsid w:val="007848B8"/>
    <w:rsid w:val="007D3758"/>
    <w:rsid w:val="00A2338D"/>
    <w:rsid w:val="00A26BA5"/>
    <w:rsid w:val="00B339D8"/>
    <w:rsid w:val="00C20CD9"/>
    <w:rsid w:val="00D442FB"/>
    <w:rsid w:val="00D87897"/>
    <w:rsid w:val="00DC51CB"/>
    <w:rsid w:val="00D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BA5"/>
  </w:style>
  <w:style w:type="paragraph" w:styleId="Rodap">
    <w:name w:val="footer"/>
    <w:basedOn w:val="Normal"/>
    <w:link w:val="RodapChar"/>
    <w:uiPriority w:val="99"/>
    <w:unhideWhenUsed/>
    <w:rsid w:val="00A2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BA5"/>
  </w:style>
  <w:style w:type="character" w:styleId="Hyperlink">
    <w:name w:val="Hyperlink"/>
    <w:basedOn w:val="Fontepargpadro"/>
    <w:uiPriority w:val="99"/>
    <w:unhideWhenUsed/>
    <w:rsid w:val="006C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BA5"/>
  </w:style>
  <w:style w:type="paragraph" w:styleId="Rodap">
    <w:name w:val="footer"/>
    <w:basedOn w:val="Normal"/>
    <w:link w:val="RodapChar"/>
    <w:uiPriority w:val="99"/>
    <w:unhideWhenUsed/>
    <w:rsid w:val="00A2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BA5"/>
  </w:style>
  <w:style w:type="character" w:styleId="Hyperlink">
    <w:name w:val="Hyperlink"/>
    <w:basedOn w:val="Fontepargpadro"/>
    <w:uiPriority w:val="99"/>
    <w:unhideWhenUsed/>
    <w:rsid w:val="006C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7780</Words>
  <Characters>42014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11</cp:revision>
  <dcterms:created xsi:type="dcterms:W3CDTF">2013-06-18T10:03:00Z</dcterms:created>
  <dcterms:modified xsi:type="dcterms:W3CDTF">2013-06-18T10:51:00Z</dcterms:modified>
</cp:coreProperties>
</file>