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MINISTÉRIO DA EDUCAÇÃO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GABINETE DO MINISTRO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PORTARIA N</w:t>
      </w:r>
      <w:r w:rsidRPr="00A42F72">
        <w:rPr>
          <w:rFonts w:ascii="Times New Roman" w:hAnsi="Times New Roman" w:cs="Times New Roman"/>
          <w:b/>
        </w:rPr>
        <w:t>º</w:t>
      </w:r>
      <w:r w:rsidRPr="00A42F72">
        <w:rPr>
          <w:rFonts w:ascii="Times New Roman" w:hAnsi="Times New Roman" w:cs="Times New Roman"/>
          <w:b/>
        </w:rPr>
        <w:t xml:space="preserve"> 482, DE </w:t>
      </w:r>
      <w:proofErr w:type="gramStart"/>
      <w:r w:rsidRPr="00A42F72">
        <w:rPr>
          <w:rFonts w:ascii="Times New Roman" w:hAnsi="Times New Roman" w:cs="Times New Roman"/>
          <w:b/>
        </w:rPr>
        <w:t>7</w:t>
      </w:r>
      <w:proofErr w:type="gramEnd"/>
      <w:r w:rsidRPr="00A42F72">
        <w:rPr>
          <w:rFonts w:ascii="Times New Roman" w:hAnsi="Times New Roman" w:cs="Times New Roman"/>
          <w:b/>
        </w:rPr>
        <w:t xml:space="preserve"> DE JUNHO DE 2013</w:t>
      </w: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Dispõe sobre o Sistema de Avaliação da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Educação Básica - SAEB.</w:t>
      </w:r>
    </w:p>
    <w:p w:rsidR="00A42F72" w:rsidRP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O MINISTRO DE ESTADO DA EDUCAÇÃO, no exercício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da atribuição que lhe foi conferida pelo art. 87, parágrafo único,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inciso II da Constituição, e tendo em visto o disposto no art. 9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inciso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VI da Lei n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9.394, de 20 de dezembro de 1996, e na Portaria MEC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867, de </w:t>
      </w:r>
      <w:proofErr w:type="gramStart"/>
      <w:r w:rsidRPr="00A42F72">
        <w:rPr>
          <w:rFonts w:ascii="Times New Roman" w:hAnsi="Times New Roman" w:cs="Times New Roman"/>
        </w:rPr>
        <w:t>4</w:t>
      </w:r>
      <w:proofErr w:type="gramEnd"/>
      <w:r w:rsidRPr="00A42F72">
        <w:rPr>
          <w:rFonts w:ascii="Times New Roman" w:hAnsi="Times New Roman" w:cs="Times New Roman"/>
        </w:rPr>
        <w:t xml:space="preserve"> de julho de 2012, que instituiu o Pacto Nacional pela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Alfabetização na Idade Certa-PNAIC, resolve: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O Sistema de Avaliação da Educação Básica </w:t>
      </w:r>
      <w:r>
        <w:rPr>
          <w:rFonts w:ascii="Times New Roman" w:hAnsi="Times New Roman" w:cs="Times New Roman"/>
        </w:rPr>
        <w:t>–</w:t>
      </w:r>
      <w:r w:rsidRPr="00A42F72">
        <w:rPr>
          <w:rFonts w:ascii="Times New Roman" w:hAnsi="Times New Roman" w:cs="Times New Roman"/>
        </w:rPr>
        <w:t xml:space="preserve"> SAEB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passa a ser composto por três processos de avaliação: Avaliação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Nacional da Educação Básica - ANEB, Avaliação Nacional do Rendimento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Escolar - ANRESC e Avaliação Nacional da Alfabetização -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ANA, cujas diretrizes básicas são estabelecidas nesta Portaria.</w:t>
      </w:r>
    </w:p>
    <w:p w:rsidR="00D442FB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A ANEB manterá os objetivos, as características e 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procedimentos da avaliação da educação básica efetuada pelo SAEB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até 2005, realizado por meio de amostras da população, quais sejam: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 - a ANEB tem como objetivo principal avaliar a qualidade,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 equidade e a eficiência da educação brasileira;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 - caracteriza-se por ser uma avaliação realizada por amostragem,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larga escala, externa aos sistemas de ensino público 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privado, de periodicidade bianual;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III - utiliza procedimentos metodológicos formais e científicos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para coletar e sistematizar dados e produzir informações sobre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o desempenho dos alunos do ensino fundamental e médio, assim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como sobre as condições </w:t>
      </w:r>
      <w:proofErr w:type="spellStart"/>
      <w:r w:rsidRPr="00A42F72">
        <w:rPr>
          <w:rFonts w:ascii="Times New Roman" w:hAnsi="Times New Roman" w:cs="Times New Roman"/>
        </w:rPr>
        <w:t>intra</w:t>
      </w:r>
      <w:proofErr w:type="spellEnd"/>
      <w:r w:rsidRPr="00A42F72">
        <w:rPr>
          <w:rFonts w:ascii="Times New Roman" w:hAnsi="Times New Roman" w:cs="Times New Roman"/>
        </w:rPr>
        <w:t xml:space="preserve"> e extraescolares que incidem sobre 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processo de ensino e aprendizagem;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IV - as informações produzidas pela ANEB fornecerão subsídios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para a formulação de políticas públicas educacionais, com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vistas à melhoria da qualidade da educação, e buscarão comparabilidade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entre anos e entre séries escolares, permitindo, assim, 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construção de séries históricas; </w:t>
      </w:r>
      <w:proofErr w:type="gramStart"/>
      <w:r w:rsidRPr="00A42F72">
        <w:rPr>
          <w:rFonts w:ascii="Times New Roman" w:hAnsi="Times New Roman" w:cs="Times New Roman"/>
        </w:rPr>
        <w:t>e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V - as informações produzidas pela ANEB não serão utilizadas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para identificar escolas, turmas, alunos, professores e diretores.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A Avaliação Nacional do Rendimento no Ensino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Escolar - ANRESC manterá os objetivos, as características e os procedimentos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da avaliação da educação básica efetuada até agora, com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os seguintes objetivos gerais: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 - avaliar a qualidade do ensino ministrado nas escolas,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forma que cada unidade escolar receba o resultado global;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 - ser uma avaliação censitária, de larga escala, externa aos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sistemas de ensino público, de periodicidade bianual;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III - contribuir para o desenvolvimento, em todos os níveis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educativos, de uma cultura avaliativa que estimule a melhoria 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padrões de qualidade e equidade da educação brasileira e adequados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controles sociais de seus resultados;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IV - concorrer para a melhoria da qualidade de ensino, redução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das desigualdades e a democratização da gestão do ensino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público nos estabelecimentos oficiais, em consonância com as metas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e políticas estabelecidas pelas diretrizes da educação nacional; </w:t>
      </w:r>
      <w:proofErr w:type="gramStart"/>
      <w:r w:rsidRPr="00A42F72">
        <w:rPr>
          <w:rFonts w:ascii="Times New Roman" w:hAnsi="Times New Roman" w:cs="Times New Roman"/>
        </w:rPr>
        <w:t>e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V - oportunizar informações sistemáticas sobre as unidades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escolares.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A Avaliação Nacional da Alfabetização - ANA terá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como objetivos principais: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 - avaliar a qualidade, a equidade e a eficiência (incluindo 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condições de oferta) do Ciclo de Alfabetização das redes públicas;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42F72">
        <w:rPr>
          <w:rFonts w:ascii="Times New Roman" w:hAnsi="Times New Roman" w:cs="Times New Roman"/>
        </w:rPr>
        <w:t>e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 - produzir informações sistemáticas sobre as unidades escolares,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forma que cada unidade receba o resultado global.</w:t>
      </w:r>
      <w:r>
        <w:rPr>
          <w:rFonts w:ascii="Times New Roman" w:hAnsi="Times New Roman" w:cs="Times New Roman"/>
        </w:rPr>
        <w:t xml:space="preserve"> 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A Avaliação Nacional da Alfabetização - ANA terá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como características principais: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lastRenderedPageBreak/>
        <w:t>I - ser uma avaliação censitária, de larga escala, externa aos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sistemas de ensino público, aplicada anualmente no Ciclo de Alfabetização;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 - a utilização de procedimentos metodológicos formais 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científicos para coletar e sistematizar dados e produzir índices sobre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o nível de alfabetização e letramento dos alunos do Ciclo de Alfabetização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do ensino fundamental, conforme disposto no art. 30 da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Resolução CEB/CNE n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7, de 14 de dezembro de 2010, da Câmara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Educação Básica do Conselho Nacional de Educação, e sobre 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condições </w:t>
      </w:r>
      <w:proofErr w:type="spellStart"/>
      <w:r w:rsidRPr="00A42F72">
        <w:rPr>
          <w:rFonts w:ascii="Times New Roman" w:hAnsi="Times New Roman" w:cs="Times New Roman"/>
        </w:rPr>
        <w:t>intraescolares</w:t>
      </w:r>
      <w:proofErr w:type="spellEnd"/>
      <w:r w:rsidRPr="00A42F72">
        <w:rPr>
          <w:rFonts w:ascii="Times New Roman" w:hAnsi="Times New Roman" w:cs="Times New Roman"/>
        </w:rPr>
        <w:t xml:space="preserve"> que incidem sobre o processo de ensino 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aprendizagem;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III - contribuir para o desenvolvimento, em todos os níveis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educativos, de uma cultura avaliativa que estimule a melhoria 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padrões de qualidade e equidade da educação brasileira e adequados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controles sociais de seus resultados;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IV - concorrer para a melhoria da qualidade do ensino,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redução das desigualdades e democratização da gestão do ensino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público nos estabelecimentos oficiais, em consonância com as metas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e políticas estabelecidas pelas diretrizes da educação nacional; </w:t>
      </w:r>
      <w:proofErr w:type="gramStart"/>
      <w:r w:rsidRPr="00A42F72">
        <w:rPr>
          <w:rFonts w:ascii="Times New Roman" w:hAnsi="Times New Roman" w:cs="Times New Roman"/>
        </w:rPr>
        <w:t>e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V - oportunizar informações sistemáticas sobre as unidades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escolares.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A ANRESC e a ANA avaliarão escolas públicas do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ensino básico.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O planejamento e a operacionalização da ANEB,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ANRESC e ANA são de competência do Instituto Nacional de Estudos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 Pesquisas Anísio Teixeira - INEP, por meio da Diretoria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Avaliação da Educação Básica - DAEB, que deverá: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 - definir os objetivos específicos de cada pesquisa a ser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realizada, alinhados às diretrizes definidas pelo Ministério da Educação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- MEC e pelo Conselho Nacional de Educação - CNE, 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instrumentos a serem </w:t>
      </w:r>
      <w:proofErr w:type="gramStart"/>
      <w:r w:rsidRPr="00A42F72">
        <w:rPr>
          <w:rFonts w:ascii="Times New Roman" w:hAnsi="Times New Roman" w:cs="Times New Roman"/>
        </w:rPr>
        <w:t>utilizados, as séries e disciplinas</w:t>
      </w:r>
      <w:proofErr w:type="gramEnd"/>
      <w:r w:rsidRPr="00A42F72">
        <w:rPr>
          <w:rFonts w:ascii="Times New Roman" w:hAnsi="Times New Roman" w:cs="Times New Roman"/>
        </w:rPr>
        <w:t>, bem como 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competências e as habilidades a serem avaliadas;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II - definir abrangência, mecanismos e procedimentos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execução da pesquisa;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 xml:space="preserve">III - </w:t>
      </w:r>
      <w:proofErr w:type="gramStart"/>
      <w:r w:rsidRPr="00A42F72">
        <w:rPr>
          <w:rFonts w:ascii="Times New Roman" w:hAnsi="Times New Roman" w:cs="Times New Roman"/>
        </w:rPr>
        <w:t>implementar</w:t>
      </w:r>
      <w:proofErr w:type="gramEnd"/>
      <w:r w:rsidRPr="00A42F72">
        <w:rPr>
          <w:rFonts w:ascii="Times New Roman" w:hAnsi="Times New Roman" w:cs="Times New Roman"/>
        </w:rPr>
        <w:t xml:space="preserve"> a pesquisa em campo; e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IV - definir as estratégias para disseminação dos resultados.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Parágrafo único. O planejamento de cada uma das pesquisas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definirá parâmetros básicos inerentes às aplicações anuais, que serão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estabelecidos em Portaria específica do INEP.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Fica revogada a Portaria MEC n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931, de 21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março de 2005, e demais disposições em contrário.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A42F72">
        <w:rPr>
          <w:rFonts w:ascii="Times New Roman" w:hAnsi="Times New Roman" w:cs="Times New Roman"/>
        </w:rPr>
        <w:t xml:space="preserve"> Esta Portaria entra em vigor na data de sua publicação.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ALOIZIO MERCADANTE OLIVA</w:t>
      </w:r>
    </w:p>
    <w:p w:rsid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F72" w:rsidRPr="00A42F72" w:rsidRDefault="00A42F72" w:rsidP="00A42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2F72">
        <w:rPr>
          <w:rFonts w:ascii="Times New Roman" w:hAnsi="Times New Roman" w:cs="Times New Roman"/>
          <w:b/>
          <w:i/>
        </w:rPr>
        <w:t xml:space="preserve">(Publicação no DOU n.º </w:t>
      </w:r>
      <w:r w:rsidR="00950E72">
        <w:rPr>
          <w:rFonts w:ascii="Times New Roman" w:hAnsi="Times New Roman" w:cs="Times New Roman"/>
          <w:b/>
          <w:i/>
        </w:rPr>
        <w:t>109</w:t>
      </w:r>
      <w:r w:rsidRPr="00A42F72">
        <w:rPr>
          <w:rFonts w:ascii="Times New Roman" w:hAnsi="Times New Roman" w:cs="Times New Roman"/>
          <w:b/>
          <w:i/>
        </w:rPr>
        <w:t xml:space="preserve">, de 10.06.2013, Seção 1, página </w:t>
      </w:r>
      <w:proofErr w:type="gramStart"/>
      <w:r w:rsidR="00950E72">
        <w:rPr>
          <w:rFonts w:ascii="Times New Roman" w:hAnsi="Times New Roman" w:cs="Times New Roman"/>
          <w:b/>
          <w:i/>
        </w:rPr>
        <w:t>17</w:t>
      </w:r>
      <w:r w:rsidRPr="00A42F72">
        <w:rPr>
          <w:rFonts w:ascii="Times New Roman" w:hAnsi="Times New Roman" w:cs="Times New Roman"/>
          <w:b/>
          <w:i/>
        </w:rPr>
        <w:t>)</w:t>
      </w:r>
      <w:proofErr w:type="gramEnd"/>
    </w:p>
    <w:p w:rsid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A42F72">
        <w:rPr>
          <w:rFonts w:ascii="Times New Roman" w:hAnsi="Times New Roman" w:cs="Times New Roman"/>
          <w:b/>
        </w:rPr>
        <w:t>HOSPITALARES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42F72">
        <w:rPr>
          <w:rFonts w:ascii="Times New Roman" w:hAnsi="Times New Roman" w:cs="Times New Roman"/>
          <w:b/>
        </w:rPr>
        <w:t xml:space="preserve"> 37, DE </w:t>
      </w:r>
      <w:proofErr w:type="gramStart"/>
      <w:r w:rsidRPr="00A42F72">
        <w:rPr>
          <w:rFonts w:ascii="Times New Roman" w:hAnsi="Times New Roman" w:cs="Times New Roman"/>
          <w:b/>
        </w:rPr>
        <w:t>7</w:t>
      </w:r>
      <w:proofErr w:type="gramEnd"/>
      <w:r w:rsidRPr="00A42F72">
        <w:rPr>
          <w:rFonts w:ascii="Times New Roman" w:hAnsi="Times New Roman" w:cs="Times New Roman"/>
          <w:b/>
        </w:rPr>
        <w:t xml:space="preserve"> DE JUNHO DE 2013</w:t>
      </w: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Dispõe sobre a abertura de filial da Empresa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Brasileira de Serviços Hospitalares -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EBSERH em outra unidade da federação.</w:t>
      </w:r>
    </w:p>
    <w:p w:rsidR="00A42F72" w:rsidRP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O Diretor-Presidente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- EBSERH,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Estatuto Social da empresa, aprovado pelo Decreto nº 7.661, de 27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dezembro de 2011 e: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disposto na Lei nº 12.550, de 15 de dezembro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2011, art. 4º, inciso V;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disposto no inciso XIII, art. 25, do Regimento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Interno da Empresa Brasileira de Serviços Hospitalares;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disposto no Ofício nº 310/12 GR, datado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18 de junho de 2012, do Magnífico Reitor da Universidade Federal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do Espírito Santo;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disposto no Termo de Adesão à Empresa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Brasileira de Serviços Hospitalares, apresentado pelo Magnífico Reitor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da Universidade Federal do Espírito Santo;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Parecer Jurídico 101/2013, exarado pela Coordenadoria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Jurídica da Presidência da EBSERH/MEC, datado de 05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junho de 2013;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lastRenderedPageBreak/>
        <w:t>Considerando o Contrato de Administração nº 1008/13, celebrado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entre a Empresa Brasileira de Serviços Hospitalares </w:t>
      </w:r>
      <w:r>
        <w:rPr>
          <w:rFonts w:ascii="Times New Roman" w:hAnsi="Times New Roman" w:cs="Times New Roman"/>
        </w:rPr>
        <w:t>–</w:t>
      </w:r>
      <w:r w:rsidRPr="00A42F72">
        <w:rPr>
          <w:rFonts w:ascii="Times New Roman" w:hAnsi="Times New Roman" w:cs="Times New Roman"/>
        </w:rPr>
        <w:t xml:space="preserve"> EBSERH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 a Fundação Universidade Federal do Espírito Santo;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a Resolução do Conselho de Administração nº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14, datado de 27 de março de 2013, resolve: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1º - Criar a filial da Empresa Brasileira de Serviços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Hospitalares - EBSERH, no município de Vitória, Estado do Espírito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Santo, objetivando a gestão do Hospital Universitário Cassiano Antônio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Moraes da Universidade Federal do Espírito Santo, com sede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na Avenida Fernando Ferrari, 514, Goiabeiras, Vitória - ES.</w:t>
      </w:r>
      <w:r>
        <w:rPr>
          <w:rFonts w:ascii="Times New Roman" w:hAnsi="Times New Roman" w:cs="Times New Roman"/>
        </w:rPr>
        <w:t xml:space="preserve"> 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2º - Autorizar a Diretoria Administrativa Financeira da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EBSERH a praticar todos os atos necessários para a realização dos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registros nos órgãos competentes das esferas federal, estadual e municipal.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3º - Esta Resolução entra em vigor na data de sua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publicação.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JOSÉ RUBENS REBELATTO</w:t>
      </w:r>
    </w:p>
    <w:p w:rsid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2F72">
        <w:rPr>
          <w:rFonts w:ascii="Times New Roman" w:hAnsi="Times New Roman" w:cs="Times New Roman"/>
          <w:b/>
          <w:i/>
        </w:rPr>
        <w:t xml:space="preserve">(Publicação no DOU n.º </w:t>
      </w:r>
      <w:r w:rsidR="00950E72">
        <w:rPr>
          <w:rFonts w:ascii="Times New Roman" w:hAnsi="Times New Roman" w:cs="Times New Roman"/>
          <w:b/>
          <w:i/>
        </w:rPr>
        <w:t>109</w:t>
      </w:r>
      <w:r w:rsidRPr="00A42F72">
        <w:rPr>
          <w:rFonts w:ascii="Times New Roman" w:hAnsi="Times New Roman" w:cs="Times New Roman"/>
          <w:b/>
          <w:i/>
        </w:rPr>
        <w:t xml:space="preserve">, de 10.06.2013, Seção 1, página </w:t>
      </w:r>
      <w:proofErr w:type="gramStart"/>
      <w:r w:rsidR="00950E72">
        <w:rPr>
          <w:rFonts w:ascii="Times New Roman" w:hAnsi="Times New Roman" w:cs="Times New Roman"/>
          <w:b/>
          <w:i/>
        </w:rPr>
        <w:t>18</w:t>
      </w:r>
      <w:r w:rsidRPr="00A42F72">
        <w:rPr>
          <w:rFonts w:ascii="Times New Roman" w:hAnsi="Times New Roman" w:cs="Times New Roman"/>
          <w:b/>
          <w:i/>
        </w:rPr>
        <w:t>)</w:t>
      </w:r>
      <w:proofErr w:type="gramEnd"/>
    </w:p>
    <w:p w:rsid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MINISTÉRIO DA EDUCAÇÃO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A42F72">
        <w:rPr>
          <w:rFonts w:ascii="Times New Roman" w:hAnsi="Times New Roman" w:cs="Times New Roman"/>
          <w:b/>
        </w:rPr>
        <w:t>DA EDUCAÇÃO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CONSELHO DELIBERATIVO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42F72">
        <w:rPr>
          <w:rFonts w:ascii="Times New Roman" w:hAnsi="Times New Roman" w:cs="Times New Roman"/>
          <w:b/>
        </w:rPr>
        <w:t xml:space="preserve"> 22, DE </w:t>
      </w:r>
      <w:proofErr w:type="gramStart"/>
      <w:r w:rsidRPr="00A42F72">
        <w:rPr>
          <w:rFonts w:ascii="Times New Roman" w:hAnsi="Times New Roman" w:cs="Times New Roman"/>
          <w:b/>
        </w:rPr>
        <w:t>7</w:t>
      </w:r>
      <w:proofErr w:type="gramEnd"/>
      <w:r w:rsidRPr="00A42F72">
        <w:rPr>
          <w:rFonts w:ascii="Times New Roman" w:hAnsi="Times New Roman" w:cs="Times New Roman"/>
          <w:b/>
        </w:rPr>
        <w:t xml:space="preserve"> DE JUNHO DE 2013</w:t>
      </w: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Altera o § 3º do art. 6º da Resolução nº 42,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28 de agosto de 2012, e o § 4º do art. 1º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da Resolução nº 51, de 16 de setembro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2009, que dispõem sobre o Programa Nacional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do Livro Didático (PNLD) para 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educação básica e a educação de jovens 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adultos.</w:t>
      </w:r>
    </w:p>
    <w:p w:rsidR="00A42F72" w:rsidRPr="00A42F72" w:rsidRDefault="00A42F72" w:rsidP="00A42F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FUNDAMENTAÇÃO LEGAL:</w:t>
      </w: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Constituição Federal - artigos 205, 206, 208, 211 e 213.</w:t>
      </w: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Lei n.º 8.666, de 21 de junho de 1993.</w:t>
      </w: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Decreto n.º 7.084, de 27 de janeiro de 2010.</w:t>
      </w: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Resolução nº 42, de 28 de agosto de 2012.</w:t>
      </w:r>
    </w:p>
    <w:p w:rsidR="00A42F72" w:rsidRP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Resolução nº 51, de 16 de setembro de 2009.</w:t>
      </w:r>
    </w:p>
    <w:p w:rsid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A42F72">
        <w:rPr>
          <w:rFonts w:ascii="Times New Roman" w:hAnsi="Times New Roman" w:cs="Times New Roman"/>
        </w:rPr>
        <w:t>arts</w:t>
      </w:r>
      <w:proofErr w:type="spellEnd"/>
      <w:r w:rsidRPr="00A42F72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A42F72">
        <w:rPr>
          <w:rFonts w:ascii="Times New Roman" w:hAnsi="Times New Roman" w:cs="Times New Roman"/>
        </w:rPr>
        <w:t>2</w:t>
      </w:r>
      <w:proofErr w:type="gramEnd"/>
      <w:r w:rsidRPr="00A42F72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publicado no D.O.U. </w:t>
      </w:r>
      <w:proofErr w:type="gramStart"/>
      <w:r w:rsidRPr="00A42F72">
        <w:rPr>
          <w:rFonts w:ascii="Times New Roman" w:hAnsi="Times New Roman" w:cs="Times New Roman"/>
        </w:rPr>
        <w:t>de</w:t>
      </w:r>
      <w:proofErr w:type="gramEnd"/>
      <w:r w:rsidRPr="00A42F72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A42F72">
        <w:rPr>
          <w:rFonts w:ascii="Times New Roman" w:hAnsi="Times New Roman" w:cs="Times New Roman"/>
        </w:rPr>
        <w:t>arts</w:t>
      </w:r>
      <w:proofErr w:type="spellEnd"/>
      <w:r w:rsidRPr="00A42F72">
        <w:rPr>
          <w:rFonts w:ascii="Times New Roman" w:hAnsi="Times New Roman" w:cs="Times New Roman"/>
        </w:rPr>
        <w:t xml:space="preserve">. </w:t>
      </w:r>
      <w:proofErr w:type="gramStart"/>
      <w:r w:rsidRPr="00A42F72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A42F72">
        <w:rPr>
          <w:rFonts w:ascii="Times New Roman" w:hAnsi="Times New Roman" w:cs="Times New Roman"/>
        </w:rPr>
        <w:t>de</w:t>
      </w:r>
      <w:proofErr w:type="gramEnd"/>
      <w:r w:rsidRPr="00A42F72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dia 31 de maio de 2012, e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o melhor equilíbrio na distribuição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livros didáticos à rede pública e a maior diversidade de obras participantes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do processo de aquisição, com vistas </w:t>
      </w:r>
      <w:proofErr w:type="gramStart"/>
      <w:r w:rsidRPr="00A42F72">
        <w:rPr>
          <w:rFonts w:ascii="Times New Roman" w:hAnsi="Times New Roman" w:cs="Times New Roman"/>
        </w:rPr>
        <w:t>à</w:t>
      </w:r>
      <w:proofErr w:type="gramEnd"/>
      <w:r w:rsidRPr="00A42F72">
        <w:rPr>
          <w:rFonts w:ascii="Times New Roman" w:hAnsi="Times New Roman" w:cs="Times New Roman"/>
        </w:rPr>
        <w:t xml:space="preserve"> permanente qualificação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dos materiais escolares, e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CONSIDERANDO a necessidade de adequação dos materiais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destinados a estudantes e educadores do ensino médio na modalidade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Educação de Jovens e Adultos (EJA) para melhorar 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qualidade do ensino nesse segmento, resolve ad referendum:</w:t>
      </w:r>
    </w:p>
    <w:p w:rsid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1º Alterar o § 3º do art. 6º da Resolução nº 42, de 28 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agosto de 2012, que passa a vigorar com a seguinte redação: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42F72">
        <w:rPr>
          <w:rFonts w:ascii="Times New Roman" w:hAnsi="Times New Roman" w:cs="Times New Roman"/>
        </w:rPr>
        <w:t>"Art. 6º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A42F72">
        <w:rPr>
          <w:rFonts w:ascii="Times New Roman" w:hAnsi="Times New Roman" w:cs="Times New Roman"/>
        </w:rPr>
        <w:t>...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lastRenderedPageBreak/>
        <w:t>§ 3º As escolas participantes que não acessarem ou não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gravarem alguma escolha no sistema devem receber um dos títulos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constantes no guia de livros didáticos, cujas obras serão todas adquiridas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em quotas residuais iguais, no âmbito de cada componente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curricular, e serão </w:t>
      </w:r>
      <w:proofErr w:type="gramStart"/>
      <w:r w:rsidRPr="00A42F72">
        <w:rPr>
          <w:rFonts w:ascii="Times New Roman" w:hAnsi="Times New Roman" w:cs="Times New Roman"/>
        </w:rPr>
        <w:t>enviadas atribuindo para cada escola pendente, se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possível</w:t>
      </w:r>
      <w:proofErr w:type="gramEnd"/>
      <w:r w:rsidRPr="00A42F72">
        <w:rPr>
          <w:rFonts w:ascii="Times New Roman" w:hAnsi="Times New Roman" w:cs="Times New Roman"/>
        </w:rPr>
        <w:t>, os livros mais distribuídos no respectivo município ou ainda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na unidade da federação, priorizando as localidades com menor alunado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remanescente. (</w:t>
      </w:r>
      <w:proofErr w:type="gramStart"/>
      <w:r w:rsidRPr="00A42F72">
        <w:rPr>
          <w:rFonts w:ascii="Times New Roman" w:hAnsi="Times New Roman" w:cs="Times New Roman"/>
        </w:rPr>
        <w:t>NR)"</w:t>
      </w:r>
      <w:proofErr w:type="gramEnd"/>
    </w:p>
    <w:p w:rsid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2º Fica alterado o § 4º do art. 1º da Resolução nº 51, de 16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de setembro de 2009, que passa a vigorar com a seguinte redação: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42F72">
        <w:rPr>
          <w:rFonts w:ascii="Times New Roman" w:hAnsi="Times New Roman" w:cs="Times New Roman"/>
        </w:rPr>
        <w:t>"Art. 1º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.....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§ 4º As escolas públicas que ofereçam o ensino médio na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modalidade de EJA serão beneficiadas com livros didáticos abrangendo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os componentes curriculares de Língua Portuguesa, Matemática,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História, Geografia, Arte, Biologia, Química, Física, Língua Estrangeira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Moderna (Inglês e Espanhol), Filosofia e Sociologia. (</w:t>
      </w:r>
      <w:proofErr w:type="gramStart"/>
      <w:r w:rsidRPr="00A42F72">
        <w:rPr>
          <w:rFonts w:ascii="Times New Roman" w:hAnsi="Times New Roman" w:cs="Times New Roman"/>
        </w:rPr>
        <w:t>NR)"</w:t>
      </w:r>
      <w:proofErr w:type="gramEnd"/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Parágrafo único. Fica ampliado para o ensino médio na modalidade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 xml:space="preserve">de EJA o atendimento referido nos </w:t>
      </w:r>
      <w:proofErr w:type="spellStart"/>
      <w:r w:rsidRPr="00A42F72">
        <w:rPr>
          <w:rFonts w:ascii="Times New Roman" w:hAnsi="Times New Roman" w:cs="Times New Roman"/>
        </w:rPr>
        <w:t>arts</w:t>
      </w:r>
      <w:proofErr w:type="spellEnd"/>
      <w:r w:rsidRPr="00A42F72">
        <w:rPr>
          <w:rFonts w:ascii="Times New Roman" w:hAnsi="Times New Roman" w:cs="Times New Roman"/>
        </w:rPr>
        <w:t>. 2º, caput, 3º, inciso</w:t>
      </w:r>
      <w:r>
        <w:rPr>
          <w:rFonts w:ascii="Times New Roman" w:hAnsi="Times New Roman" w:cs="Times New Roman"/>
        </w:rPr>
        <w:t xml:space="preserve"> </w:t>
      </w:r>
      <w:r w:rsidRPr="00A42F72">
        <w:rPr>
          <w:rFonts w:ascii="Times New Roman" w:hAnsi="Times New Roman" w:cs="Times New Roman"/>
        </w:rPr>
        <w:t>III, e 5º, caput, da Resolução nº 51, de 2009.</w:t>
      </w:r>
    </w:p>
    <w:p w:rsidR="00A42F72" w:rsidRPr="00A42F72" w:rsidRDefault="00A42F72" w:rsidP="00A42F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2F72">
        <w:rPr>
          <w:rFonts w:ascii="Times New Roman" w:hAnsi="Times New Roman" w:cs="Times New Roman"/>
        </w:rPr>
        <w:t>Art. 3º Esta Resolução entra em vigor na data de sua publicação.</w:t>
      </w:r>
    </w:p>
    <w:p w:rsidR="00A42F72" w:rsidRPr="00A42F72" w:rsidRDefault="00A42F72" w:rsidP="00A42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72">
        <w:rPr>
          <w:rFonts w:ascii="Times New Roman" w:hAnsi="Times New Roman" w:cs="Times New Roman"/>
          <w:b/>
        </w:rPr>
        <w:t>JOSÉ HENRIQUE PAIM FERNANDES</w:t>
      </w:r>
    </w:p>
    <w:p w:rsid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72" w:rsidRDefault="00A42F72" w:rsidP="00A42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F72" w:rsidRPr="00A42F72" w:rsidRDefault="00A42F72" w:rsidP="00A42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2F72">
        <w:rPr>
          <w:rFonts w:ascii="Times New Roman" w:hAnsi="Times New Roman" w:cs="Times New Roman"/>
          <w:b/>
          <w:i/>
        </w:rPr>
        <w:t xml:space="preserve">(Publicação no DOU n.º </w:t>
      </w:r>
      <w:r w:rsidR="00950E72">
        <w:rPr>
          <w:rFonts w:ascii="Times New Roman" w:hAnsi="Times New Roman" w:cs="Times New Roman"/>
          <w:b/>
          <w:i/>
        </w:rPr>
        <w:t>109</w:t>
      </w:r>
      <w:r w:rsidRPr="00A42F72">
        <w:rPr>
          <w:rFonts w:ascii="Times New Roman" w:hAnsi="Times New Roman" w:cs="Times New Roman"/>
          <w:b/>
          <w:i/>
        </w:rPr>
        <w:t xml:space="preserve">, de 10.06.2013, Seção 1, página </w:t>
      </w:r>
      <w:r w:rsidR="00950E72"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A42F72">
        <w:rPr>
          <w:rFonts w:ascii="Times New Roman" w:hAnsi="Times New Roman" w:cs="Times New Roman"/>
          <w:b/>
          <w:i/>
        </w:rPr>
        <w:t>)</w:t>
      </w:r>
    </w:p>
    <w:p w:rsidR="00A42F72" w:rsidRPr="00A42F72" w:rsidRDefault="00A42F72" w:rsidP="00A42F7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2F72" w:rsidRPr="00A42F72" w:rsidSect="00A42F7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72" w:rsidRDefault="00A42F72" w:rsidP="00A42F72">
      <w:pPr>
        <w:spacing w:after="0" w:line="240" w:lineRule="auto"/>
      </w:pPr>
      <w:r>
        <w:separator/>
      </w:r>
    </w:p>
  </w:endnote>
  <w:endnote w:type="continuationSeparator" w:id="0">
    <w:p w:rsidR="00A42F72" w:rsidRDefault="00A42F72" w:rsidP="00A4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5494"/>
      <w:docPartObj>
        <w:docPartGallery w:val="Page Numbers (Bottom of Page)"/>
        <w:docPartUnique/>
      </w:docPartObj>
    </w:sdtPr>
    <w:sdtContent>
      <w:p w:rsidR="00A42F72" w:rsidRDefault="00A42F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72">
          <w:rPr>
            <w:noProof/>
          </w:rPr>
          <w:t>1</w:t>
        </w:r>
        <w:r>
          <w:fldChar w:fldCharType="end"/>
        </w:r>
      </w:p>
    </w:sdtContent>
  </w:sdt>
  <w:p w:rsidR="00A42F72" w:rsidRDefault="00A42F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72" w:rsidRDefault="00A42F72" w:rsidP="00A42F72">
      <w:pPr>
        <w:spacing w:after="0" w:line="240" w:lineRule="auto"/>
      </w:pPr>
      <w:r>
        <w:separator/>
      </w:r>
    </w:p>
  </w:footnote>
  <w:footnote w:type="continuationSeparator" w:id="0">
    <w:p w:rsidR="00A42F72" w:rsidRDefault="00A42F72" w:rsidP="00A42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72"/>
    <w:rsid w:val="003607FD"/>
    <w:rsid w:val="00950E72"/>
    <w:rsid w:val="00A42F7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F72"/>
  </w:style>
  <w:style w:type="paragraph" w:styleId="Rodap">
    <w:name w:val="footer"/>
    <w:basedOn w:val="Normal"/>
    <w:link w:val="RodapChar"/>
    <w:uiPriority w:val="99"/>
    <w:unhideWhenUsed/>
    <w:rsid w:val="00A4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F72"/>
  </w:style>
  <w:style w:type="paragraph" w:styleId="Rodap">
    <w:name w:val="footer"/>
    <w:basedOn w:val="Normal"/>
    <w:link w:val="RodapChar"/>
    <w:uiPriority w:val="99"/>
    <w:unhideWhenUsed/>
    <w:rsid w:val="00A4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2013-06-10T10:15:00Z</dcterms:created>
  <dcterms:modified xsi:type="dcterms:W3CDTF">2013-06-10T10:15:00Z</dcterms:modified>
</cp:coreProperties>
</file>