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DA" w:rsidRPr="00902EDA" w:rsidRDefault="00902EDA" w:rsidP="00902E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EDA">
        <w:rPr>
          <w:rFonts w:ascii="Times New Roman" w:hAnsi="Times New Roman" w:cs="Times New Roman"/>
          <w:b/>
        </w:rPr>
        <w:t>MINISTÉRIO DA EDUCAÇÃO</w:t>
      </w:r>
    </w:p>
    <w:p w:rsidR="00902EDA" w:rsidRPr="00902EDA" w:rsidRDefault="00902EDA" w:rsidP="00902E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EDA">
        <w:rPr>
          <w:rFonts w:ascii="Times New Roman" w:hAnsi="Times New Roman" w:cs="Times New Roman"/>
          <w:b/>
        </w:rPr>
        <w:t>GABINETE DO MINISTRO</w:t>
      </w:r>
    </w:p>
    <w:p w:rsidR="00902EDA" w:rsidRPr="00902EDA" w:rsidRDefault="00902EDA" w:rsidP="00902E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ED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902EDA">
        <w:rPr>
          <w:rFonts w:ascii="Times New Roman" w:hAnsi="Times New Roman" w:cs="Times New Roman"/>
          <w:b/>
        </w:rPr>
        <w:t xml:space="preserve"> 650, DE 24 DE JULHO DE </w:t>
      </w:r>
      <w:proofErr w:type="gramStart"/>
      <w:r w:rsidRPr="00902EDA">
        <w:rPr>
          <w:rFonts w:ascii="Times New Roman" w:hAnsi="Times New Roman" w:cs="Times New Roman"/>
          <w:b/>
        </w:rPr>
        <w:t>2013</w:t>
      </w:r>
      <w:proofErr w:type="gramEnd"/>
    </w:p>
    <w:p w:rsidR="00902EDA" w:rsidRDefault="00902EDA" w:rsidP="00902E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ED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902EDA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</w:t>
      </w:r>
      <w:r w:rsidRPr="00902EDA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902EDA">
        <w:rPr>
          <w:rFonts w:ascii="Times New Roman" w:hAnsi="Times New Roman" w:cs="Times New Roman"/>
        </w:rPr>
        <w:t>Portaria</w:t>
      </w:r>
      <w:bookmarkStart w:id="0" w:name="_GoBack"/>
      <w:bookmarkEnd w:id="0"/>
      <w:r w:rsidRPr="00902EDA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902EDA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902EDA">
        <w:rPr>
          <w:rFonts w:ascii="Times New Roman" w:hAnsi="Times New Roman" w:cs="Times New Roman"/>
        </w:rPr>
        <w:t>no Diário Oficial da União de 12 de junho de 2003, resolve:</w:t>
      </w:r>
    </w:p>
    <w:p w:rsidR="00902EDA" w:rsidRPr="00902EDA" w:rsidRDefault="00902EDA" w:rsidP="00902E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EDA">
        <w:rPr>
          <w:rFonts w:ascii="Times New Roman" w:hAnsi="Times New Roman" w:cs="Times New Roman"/>
        </w:rPr>
        <w:t>Nomear, CLEUNICE MATOS REHEM para exercer o cargo</w:t>
      </w:r>
      <w:r>
        <w:rPr>
          <w:rFonts w:ascii="Times New Roman" w:hAnsi="Times New Roman" w:cs="Times New Roman"/>
        </w:rPr>
        <w:t xml:space="preserve"> </w:t>
      </w:r>
      <w:r w:rsidRPr="00902EDA">
        <w:rPr>
          <w:rFonts w:ascii="Times New Roman" w:hAnsi="Times New Roman" w:cs="Times New Roman"/>
        </w:rPr>
        <w:t>de Assessor, código DAS-102.4,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902EDA">
        <w:rPr>
          <w:rFonts w:ascii="Times New Roman" w:hAnsi="Times New Roman" w:cs="Times New Roman"/>
        </w:rPr>
        <w:t>da Educação Superior, ficando exonerada do cargo que</w:t>
      </w:r>
      <w:r>
        <w:rPr>
          <w:rFonts w:ascii="Times New Roman" w:hAnsi="Times New Roman" w:cs="Times New Roman"/>
        </w:rPr>
        <w:t xml:space="preserve"> </w:t>
      </w:r>
      <w:r w:rsidRPr="00902EDA">
        <w:rPr>
          <w:rFonts w:ascii="Times New Roman" w:hAnsi="Times New Roman" w:cs="Times New Roman"/>
        </w:rPr>
        <w:t>atualmente ocupa.</w:t>
      </w:r>
    </w:p>
    <w:p w:rsidR="00D442FB" w:rsidRPr="00902EDA" w:rsidRDefault="00902EDA" w:rsidP="00902E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EDA">
        <w:rPr>
          <w:rFonts w:ascii="Times New Roman" w:hAnsi="Times New Roman" w:cs="Times New Roman"/>
          <w:b/>
        </w:rPr>
        <w:t>ALOIZIO MERCADANTE OLIVA</w:t>
      </w:r>
    </w:p>
    <w:p w:rsidR="00902EDA" w:rsidRDefault="00902EDA" w:rsidP="00902E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EDA" w:rsidRDefault="00902EDA" w:rsidP="00902E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EDA" w:rsidRPr="00902EDA" w:rsidRDefault="00902EDA" w:rsidP="00902E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02EDA">
        <w:rPr>
          <w:rFonts w:ascii="Times New Roman" w:hAnsi="Times New Roman" w:cs="Times New Roman"/>
          <w:b/>
          <w:i/>
        </w:rPr>
        <w:t xml:space="preserve">(Publicação no DOU n.º 142, de 25.07.2013, Seção 2, página </w:t>
      </w:r>
      <w:proofErr w:type="gramStart"/>
      <w:r w:rsidRPr="00902EDA">
        <w:rPr>
          <w:rFonts w:ascii="Times New Roman" w:hAnsi="Times New Roman" w:cs="Times New Roman"/>
          <w:b/>
          <w:i/>
        </w:rPr>
        <w:t>14)</w:t>
      </w:r>
      <w:proofErr w:type="gramEnd"/>
    </w:p>
    <w:sectPr w:rsidR="00902EDA" w:rsidRPr="00902EDA" w:rsidSect="00902ED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DA" w:rsidRDefault="00902EDA" w:rsidP="00902EDA">
      <w:pPr>
        <w:spacing w:after="0" w:line="240" w:lineRule="auto"/>
      </w:pPr>
      <w:r>
        <w:separator/>
      </w:r>
    </w:p>
  </w:endnote>
  <w:endnote w:type="continuationSeparator" w:id="0">
    <w:p w:rsidR="00902EDA" w:rsidRDefault="00902EDA" w:rsidP="0090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072245"/>
      <w:docPartObj>
        <w:docPartGallery w:val="Page Numbers (Bottom of Page)"/>
        <w:docPartUnique/>
      </w:docPartObj>
    </w:sdtPr>
    <w:sdtContent>
      <w:p w:rsidR="00902EDA" w:rsidRDefault="00902E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2EDA" w:rsidRDefault="00902E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DA" w:rsidRDefault="00902EDA" w:rsidP="00902EDA">
      <w:pPr>
        <w:spacing w:after="0" w:line="240" w:lineRule="auto"/>
      </w:pPr>
      <w:r>
        <w:separator/>
      </w:r>
    </w:p>
  </w:footnote>
  <w:footnote w:type="continuationSeparator" w:id="0">
    <w:p w:rsidR="00902EDA" w:rsidRDefault="00902EDA" w:rsidP="00902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A"/>
    <w:rsid w:val="003607FD"/>
    <w:rsid w:val="00902EDA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EDA"/>
  </w:style>
  <w:style w:type="paragraph" w:styleId="Rodap">
    <w:name w:val="footer"/>
    <w:basedOn w:val="Normal"/>
    <w:link w:val="RodapChar"/>
    <w:uiPriority w:val="99"/>
    <w:unhideWhenUsed/>
    <w:rsid w:val="00902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EDA"/>
  </w:style>
  <w:style w:type="paragraph" w:styleId="Rodap">
    <w:name w:val="footer"/>
    <w:basedOn w:val="Normal"/>
    <w:link w:val="RodapChar"/>
    <w:uiPriority w:val="99"/>
    <w:unhideWhenUsed/>
    <w:rsid w:val="00902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2013-07-25T11:30:00Z</dcterms:created>
  <dcterms:modified xsi:type="dcterms:W3CDTF">2013-07-25T11:40:00Z</dcterms:modified>
</cp:coreProperties>
</file>