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3" w:rsidRPr="002E06CF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ATOS DO PODER EXECUTIVO</w:t>
      </w:r>
    </w:p>
    <w:p w:rsidR="00E32A13" w:rsidRPr="002E06CF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</w:p>
    <w:p w:rsidR="00E32A13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MINISTÉRIO DA EDUCAÇÃO</w:t>
      </w:r>
    </w:p>
    <w:p w:rsidR="002E06CF" w:rsidRPr="002E06CF" w:rsidRDefault="002E06CF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</w:p>
    <w:p w:rsidR="00E32A13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 MINISTRA DE ESTADO CHEFE DA CASA CIVIL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DA PRESIDÊNCIA DA REPÚBLICA, no uso de suas atribuições 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tendo em vista o disposto no art. 1o do Decreto no 4.734, de 11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junho de 2003, </w:t>
      </w:r>
      <w:proofErr w:type="gramStart"/>
      <w:r w:rsidRPr="002E06CF">
        <w:rPr>
          <w:rFonts w:ascii="Times New Roman" w:hAnsi="Times New Roman" w:cs="Times New Roman"/>
        </w:rPr>
        <w:t>resolve</w:t>
      </w:r>
      <w:proofErr w:type="gramEnd"/>
    </w:p>
    <w:p w:rsidR="002E06CF" w:rsidRPr="002E06CF" w:rsidRDefault="002E06CF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Pr="002E06CF" w:rsidRDefault="00E32A13" w:rsidP="002E06CF">
      <w:pPr>
        <w:spacing w:after="0" w:line="240" w:lineRule="auto"/>
        <w:ind w:left="142" w:right="57"/>
        <w:jc w:val="both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</w:rPr>
        <w:t xml:space="preserve">Nº 532 - </w:t>
      </w:r>
      <w:r w:rsidRPr="002E06CF">
        <w:rPr>
          <w:rFonts w:ascii="Times New Roman" w:hAnsi="Times New Roman" w:cs="Times New Roman"/>
          <w:b/>
        </w:rPr>
        <w:t>NOMEAR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JOSÉ GERALDO BENJAMIN DOS SANTOS, para exercer o cargo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Procurador-Chefe da Procuradoria Federal junto ao Instituto Federal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Educação, Ciência e Tecnologia do Acre, código CD-3.</w:t>
      </w:r>
    </w:p>
    <w:p w:rsidR="00C54E4A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GLEISI HOFFMANN</w:t>
      </w:r>
    </w:p>
    <w:p w:rsidR="006C4C53" w:rsidRPr="002E06CF" w:rsidRDefault="006C4C5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MINISTÉRIO DA EDUCAÇÃO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GABINETE DO MINISTRO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627, DE 16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tendo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vista o disposto nos </w:t>
      </w:r>
      <w:proofErr w:type="spellStart"/>
      <w:r w:rsidRPr="002E06CF">
        <w:rPr>
          <w:rFonts w:ascii="Times New Roman" w:hAnsi="Times New Roman" w:cs="Times New Roman"/>
        </w:rPr>
        <w:t>arts</w:t>
      </w:r>
      <w:proofErr w:type="spellEnd"/>
      <w:r w:rsidRPr="002E06CF">
        <w:rPr>
          <w:rFonts w:ascii="Times New Roman" w:hAnsi="Times New Roman" w:cs="Times New Roman"/>
        </w:rPr>
        <w:t xml:space="preserve">. </w:t>
      </w:r>
      <w:proofErr w:type="gramStart"/>
      <w:r w:rsidRPr="002E06CF">
        <w:rPr>
          <w:rFonts w:ascii="Times New Roman" w:hAnsi="Times New Roman" w:cs="Times New Roman"/>
        </w:rPr>
        <w:t>nos</w:t>
      </w:r>
      <w:proofErr w:type="gramEnd"/>
      <w:r w:rsidRPr="002E06CF">
        <w:rPr>
          <w:rFonts w:ascii="Times New Roman" w:hAnsi="Times New Roman" w:cs="Times New Roman"/>
        </w:rPr>
        <w:t xml:space="preserve"> 143, 146, 149 e 152 da Lei no 8.112,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11 de dezembro de 1990, no uso das atribuições delegadas por meio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do Decreto no 3.669, de 23 de novembro de 2000 e do Decreto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3.035, de 27 de abril de 1999, bem como os elementos constantes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Processo no 23000.0016247/2011-12, e ainda a solicitação contida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Ofício no 03/2013/CPAD/MEC/CRG/CGU-PR, resolve:</w:t>
      </w:r>
      <w:r w:rsidR="002E06CF">
        <w:rPr>
          <w:rFonts w:ascii="Times New Roman" w:hAnsi="Times New Roman" w:cs="Times New Roman"/>
        </w:rPr>
        <w:t xml:space="preserve"> </w:t>
      </w:r>
    </w:p>
    <w:p w:rsid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 reconduzida a Comissão de Processo Administrativo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Disciplinar constituída pela Portaria MEC </w:t>
      </w:r>
      <w:proofErr w:type="gramStart"/>
      <w:r w:rsidRPr="002E06CF">
        <w:rPr>
          <w:rFonts w:ascii="Times New Roman" w:hAnsi="Times New Roman" w:cs="Times New Roman"/>
        </w:rPr>
        <w:t>no 411</w:t>
      </w:r>
      <w:proofErr w:type="gramEnd"/>
      <w:r w:rsidRPr="002E06CF">
        <w:rPr>
          <w:rFonts w:ascii="Times New Roman" w:hAnsi="Times New Roman" w:cs="Times New Roman"/>
        </w:rPr>
        <w:t>, de 17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maio de 2013, publicada no Diário Oficial da União de 20 de maio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2013, Seção 2, página 25, para dar continuidade à apuração de eventuais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irregularidades administrativas investigadas no referido processo,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podendo aproveitar a instrução e os documentos já produzidos.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Fica estabelecido o prazo de 60 (sessenta) dias para 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conclusão dos trabalhos.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3o Esta Portaria entra em vigor na data de sua publicação.</w:t>
      </w:r>
    </w:p>
    <w:p w:rsidR="00E32A13" w:rsidRPr="002E06CF" w:rsidRDefault="00E32A1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LOIZIO MERCADANTE OLIVA</w:t>
      </w:r>
    </w:p>
    <w:p w:rsidR="002E06CF" w:rsidRPr="002E06CF" w:rsidRDefault="002E06CF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</w:p>
    <w:p w:rsidR="00E32A13" w:rsidRPr="002E06CF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628, DE 16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tendo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vista o disposto nos </w:t>
      </w:r>
      <w:proofErr w:type="spellStart"/>
      <w:r w:rsidRPr="002E06CF">
        <w:rPr>
          <w:rFonts w:ascii="Times New Roman" w:hAnsi="Times New Roman" w:cs="Times New Roman"/>
        </w:rPr>
        <w:t>arts</w:t>
      </w:r>
      <w:proofErr w:type="spellEnd"/>
      <w:r w:rsidRPr="002E06CF">
        <w:rPr>
          <w:rFonts w:ascii="Times New Roman" w:hAnsi="Times New Roman" w:cs="Times New Roman"/>
        </w:rPr>
        <w:t xml:space="preserve">. </w:t>
      </w:r>
      <w:proofErr w:type="gramStart"/>
      <w:r w:rsidRPr="002E06CF">
        <w:rPr>
          <w:rFonts w:ascii="Times New Roman" w:hAnsi="Times New Roman" w:cs="Times New Roman"/>
        </w:rPr>
        <w:t>nos</w:t>
      </w:r>
      <w:proofErr w:type="gramEnd"/>
      <w:r w:rsidRPr="002E06CF">
        <w:rPr>
          <w:rFonts w:ascii="Times New Roman" w:hAnsi="Times New Roman" w:cs="Times New Roman"/>
        </w:rPr>
        <w:t xml:space="preserve"> 143, 146, 149 e 152 da Lei no 8.112,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11 de dezembro de 1990, no uso das atribuições delegadas por meio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do Decreto no 3.669, de 23 de novembro de 2000 e do Decreto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3.035, de 27 de abril de 1999, bem como os elementos constantes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Processo no 23000.0016251/2011-72, e ainda a solicitação contida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Ofício no 03/2013/CPAD/MEC/CRG/CGU-PR,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 reconduzida a Comissão de Processo Administrativo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Disciplinar constituída pela Portaria MEC </w:t>
      </w:r>
      <w:proofErr w:type="gramStart"/>
      <w:r w:rsidRPr="002E06CF">
        <w:rPr>
          <w:rFonts w:ascii="Times New Roman" w:hAnsi="Times New Roman" w:cs="Times New Roman"/>
        </w:rPr>
        <w:t>no 413</w:t>
      </w:r>
      <w:proofErr w:type="gramEnd"/>
      <w:r w:rsidRPr="002E06CF">
        <w:rPr>
          <w:rFonts w:ascii="Times New Roman" w:hAnsi="Times New Roman" w:cs="Times New Roman"/>
        </w:rPr>
        <w:t>, de 17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maio de 2013, publicada no Diário Oficial da União de 20 de maio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2013, Seção 2, página 25, para dar continuidade à apuração de eventuais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irregularidades administrativas investigadas no referido processo,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podendo aproveitar a instrução e os documentos já produzidos.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Fica estabelecido o prazo de 60 (sessenta) dias para 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conclusão dos trabalhos.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3o Esta Portaria entra em vigor na data de sua publicação.</w:t>
      </w:r>
    </w:p>
    <w:p w:rsidR="00E32A13" w:rsidRDefault="00E32A1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Default="006C4C5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2E06CF" w:rsidRDefault="002E06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lastRenderedPageBreak/>
        <w:t>MINISTÉRIO DA EDUCAÇÃO</w:t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GABINETE DO MINISTRO</w:t>
      </w:r>
    </w:p>
    <w:p w:rsidR="00E32A13" w:rsidRPr="002E06CF" w:rsidRDefault="00E32A1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629, DE 16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tendo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vista o disposto nos artigos 143, 146, 149 e 152 da Lei no 8.112,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11 de dezembro de 1990 e no uso das atribuições delegadas por meio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do Decreto no 3.669, de 23 de novembro de 2000 e do Decreto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3.035, de 27 de abril de 1999, bem como os elementos constantes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Processo no 23000.016246/2011-60, e ainda a solicitação contida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Ofício no 03/2013/CPPAD/MEC/CRG/CGU-PR,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 reconduzida a Comissão de Processo Administrativo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Disciplinar constituída pela Portaria MEC </w:t>
      </w:r>
      <w:proofErr w:type="gramStart"/>
      <w:r w:rsidRPr="002E06CF">
        <w:rPr>
          <w:rFonts w:ascii="Times New Roman" w:hAnsi="Times New Roman" w:cs="Times New Roman"/>
        </w:rPr>
        <w:t>no 412</w:t>
      </w:r>
      <w:proofErr w:type="gramEnd"/>
      <w:r w:rsidRPr="002E06CF">
        <w:rPr>
          <w:rFonts w:ascii="Times New Roman" w:hAnsi="Times New Roman" w:cs="Times New Roman"/>
        </w:rPr>
        <w:t>, de 17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maio de 2013, publicada no Diário Oficial da União de 20 de maio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2013, Seção 2, página 25, para dar continuidade à apuração de eventuais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irregularidades administrativas investigadas no referido processo,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podendo aproveitar a instrução e os documentos já produzidos.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Fica estabelecido o prazo de 60 (sessenta) dias para 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conclusão dos trabalhos.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3o Esta Portaria entra em vigor na data de sua publicação.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2E06CF" w:rsidRPr="002E06CF" w:rsidRDefault="002E06CF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</w:t>
      </w:r>
      <w:proofErr w:type="gramStart"/>
      <w:r w:rsidRPr="002E06CF">
        <w:rPr>
          <w:rFonts w:ascii="Times New Roman" w:hAnsi="Times New Roman" w:cs="Times New Roman"/>
          <w:b/>
        </w:rPr>
        <w:t>630 ,</w:t>
      </w:r>
      <w:proofErr w:type="gramEnd"/>
      <w:r w:rsidRPr="002E06CF">
        <w:rPr>
          <w:rFonts w:ascii="Times New Roman" w:hAnsi="Times New Roman" w:cs="Times New Roman"/>
          <w:b/>
        </w:rPr>
        <w:t xml:space="preserve"> DE 16 DE JULHO DE 2013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tendo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vista o disposto nos </w:t>
      </w:r>
      <w:proofErr w:type="spellStart"/>
      <w:r w:rsidRPr="002E06CF">
        <w:rPr>
          <w:rFonts w:ascii="Times New Roman" w:hAnsi="Times New Roman" w:cs="Times New Roman"/>
        </w:rPr>
        <w:t>arts</w:t>
      </w:r>
      <w:proofErr w:type="spellEnd"/>
      <w:r w:rsidRPr="002E06CF">
        <w:rPr>
          <w:rFonts w:ascii="Times New Roman" w:hAnsi="Times New Roman" w:cs="Times New Roman"/>
        </w:rPr>
        <w:t>. 143, 146, 149 e 152 da Lei no 8.112, de 11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dezembro de 1990, e no uso das atribuições delegadas por meio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Decreto no 3.669, de 23 de novembro de 2000 e do Decreto no 3.035,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27 de abril de 1999, bem como os elementos constantes do Processo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no 23000.016246/2011-60, e ainda a solicitação contida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Ofício no 03/2013/CPPAD/MEC/CRG/CGU-PR,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 prorrogada a Comissão de Processo Administrativo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Disciplinar, constituída pela Portaria MEC </w:t>
      </w:r>
      <w:proofErr w:type="gramStart"/>
      <w:r w:rsidRPr="002E06CF">
        <w:rPr>
          <w:rFonts w:ascii="Times New Roman" w:hAnsi="Times New Roman" w:cs="Times New Roman"/>
        </w:rPr>
        <w:t>no 412</w:t>
      </w:r>
      <w:proofErr w:type="gramEnd"/>
      <w:r w:rsidRPr="002E06CF">
        <w:rPr>
          <w:rFonts w:ascii="Times New Roman" w:hAnsi="Times New Roman" w:cs="Times New Roman"/>
        </w:rPr>
        <w:t>, de 17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maio de 2013, publicada no Diário Oficial da União de 20 de maio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2013, Seção 2, página 25, para dar continuidade à apuração de eventuais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irregularidades administrativas investigadas no referido processo,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podendo aproveitar a instrução e os documentos já produzidos.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Fica estabelecido o prazo de 60 (sessenta) dias para 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conclusão dos trabalhos.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3o Esta Portaria entra em vigor na data de sua publicação.</w:t>
      </w:r>
    </w:p>
    <w:p w:rsidR="00E32A13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Default="006C4C5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C4C53" w:rsidRDefault="006C4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lastRenderedPageBreak/>
        <w:t>MINISTÉRIO DA EDUCAÇÃO</w:t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GABINETE DO MINISTRO</w:t>
      </w:r>
    </w:p>
    <w:p w:rsidR="00E32A13" w:rsidRPr="002E06CF" w:rsidRDefault="00E32A13" w:rsidP="002E06CF">
      <w:pPr>
        <w:spacing w:after="0" w:line="240" w:lineRule="auto"/>
        <w:ind w:left="142"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631, DE 17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tendo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vista o disposto nos </w:t>
      </w:r>
      <w:proofErr w:type="spellStart"/>
      <w:r w:rsidRPr="002E06CF">
        <w:rPr>
          <w:rFonts w:ascii="Times New Roman" w:hAnsi="Times New Roman" w:cs="Times New Roman"/>
        </w:rPr>
        <w:t>arts</w:t>
      </w:r>
      <w:proofErr w:type="spellEnd"/>
      <w:r w:rsidRPr="002E06CF">
        <w:rPr>
          <w:rFonts w:ascii="Times New Roman" w:hAnsi="Times New Roman" w:cs="Times New Roman"/>
        </w:rPr>
        <w:t xml:space="preserve">. </w:t>
      </w:r>
      <w:proofErr w:type="gramStart"/>
      <w:r w:rsidRPr="002E06CF">
        <w:rPr>
          <w:rFonts w:ascii="Times New Roman" w:hAnsi="Times New Roman" w:cs="Times New Roman"/>
        </w:rPr>
        <w:t>143,</w:t>
      </w:r>
      <w:proofErr w:type="gramEnd"/>
      <w:r w:rsidRPr="002E06CF">
        <w:rPr>
          <w:rFonts w:ascii="Times New Roman" w:hAnsi="Times New Roman" w:cs="Times New Roman"/>
        </w:rPr>
        <w:t>146,149 e 152 da Lei no 8.112, de 11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dezembro de 1990, no uso das atribuições delegadas por meio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Decreto no 3.669, de 23 de novembro de 2000 e do Decreto no 3.035,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27 abril de 1999, bem como os elementos constantes do Processo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no 23000.007918/2010-65, e ainda o Parecer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209/2012/CGEPD/CONJUR-MEC/CGU/AGU, resolve:</w:t>
      </w:r>
      <w:r w:rsidR="002E06CF">
        <w:rPr>
          <w:rFonts w:ascii="Times New Roman" w:hAnsi="Times New Roman" w:cs="Times New Roman"/>
        </w:rPr>
        <w:t xml:space="preserve"> 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Ficam designados os servidores estáveis LUCIANO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LUIS RIBEIRO DA SILVA, Professor do Ensino Básico, Técnico 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Tecnológico, Matrícula SIAPE </w:t>
      </w:r>
      <w:proofErr w:type="gramStart"/>
      <w:r w:rsidRPr="002E06CF">
        <w:rPr>
          <w:rFonts w:ascii="Times New Roman" w:hAnsi="Times New Roman" w:cs="Times New Roman"/>
        </w:rPr>
        <w:t>no 1493873</w:t>
      </w:r>
      <w:proofErr w:type="gramEnd"/>
      <w:r w:rsidRPr="002E06CF">
        <w:rPr>
          <w:rFonts w:ascii="Times New Roman" w:hAnsi="Times New Roman" w:cs="Times New Roman"/>
        </w:rPr>
        <w:t>, EDSON FOGAÇA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MARQUES, Vigilante, Matrícula SIAPE no 1124089 e JOSENILTON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RODRIGUES SANTOS, Agente Administrativo, Matrícula SIAPE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1748273, para, sob a presidência do primeiro, constituírem Comissão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Processo Administrativo Disciplinar visando à apuração de eventuais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irregularidades administrativas constantes do Processo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23000.007918/2010-65, bem como proceder ao exame de outros fatos,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ações e omissões que porventura venham a ser identificados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curso de seus trabalhos e que guardem conexão com o objeto presente.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Fica estabelecido o prazo de 60 (sessenta) dias para 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conclusão dos trabalhos.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3o Esta Portaria entra em vigor na data de sua publicação.</w:t>
      </w:r>
    </w:p>
    <w:p w:rsidR="00E32A13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Default="006C4C5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6C4C53" w:rsidRPr="002E06CF" w:rsidRDefault="006C4C5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632, DE 17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suas atribuições legais, considerando o disposto na letra "b" do inciso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III, do art. 36, da Lei nº 8.112, de 11 de dezembro de 1990, e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cumprimento à decisão proferida nos autos do Agravo de Instrumento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no 119828/SE (0014659.52.2011.4.05.0000), do Tribunal Regional Federal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da 5ª Região,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 xml:space="preserve">Art. 1o Fica sem efeito a Portaria no 1.707, de </w:t>
      </w:r>
      <w:proofErr w:type="gramStart"/>
      <w:r w:rsidRPr="002E06CF">
        <w:rPr>
          <w:rFonts w:ascii="Times New Roman" w:hAnsi="Times New Roman" w:cs="Times New Roman"/>
        </w:rPr>
        <w:t>2</w:t>
      </w:r>
      <w:proofErr w:type="gramEnd"/>
      <w:r w:rsidRPr="002E06CF">
        <w:rPr>
          <w:rFonts w:ascii="Times New Roman" w:hAnsi="Times New Roman" w:cs="Times New Roman"/>
        </w:rPr>
        <w:t xml:space="preserve"> de dezembro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2011, publicada no Diário Oficial da União de 5 de dezembro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2011, que removeu a servidora BARTIRA TELLES PEREIRA SANTOS,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Matrícula no 1851569, ocupante do cargo de Professor do Magistério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Superior, da Universidade Federal de Alagoas para a Fundação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Universidade Federal de Sergipe.</w:t>
      </w:r>
    </w:p>
    <w:p w:rsid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Esta Portaria entra em vigor na data de sua publicação.</w:t>
      </w:r>
      <w:r w:rsidR="002E06CF">
        <w:rPr>
          <w:rFonts w:ascii="Times New Roman" w:hAnsi="Times New Roman" w:cs="Times New Roman"/>
        </w:rPr>
        <w:t xml:space="preserve"> </w:t>
      </w:r>
    </w:p>
    <w:p w:rsidR="00E32A13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2E06CF" w:rsidRPr="002E06CF" w:rsidRDefault="002E06CF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Pr="002E06CF" w:rsidRDefault="00E32A1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633, DE 17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suas atribuições e, em conformidade com o disposto no Decreto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7.691, de 02 de março de 2012, publicado no Diário Oficial da União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06 de março de 2012,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1o Fica designado WEBER GOMES DE SOUSA, para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exercer o encargo de substituto da Diretora Financeira, código DAS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101.5, do Fundo Nacional de Desenvolvimento da Educação - FNDE,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no período de 17 de julho a 19 de julho de 2013.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2o Esta Portaria entra em vigor na data de sua publicação.</w:t>
      </w:r>
    </w:p>
    <w:p w:rsidR="00E32A13" w:rsidRDefault="00E32A1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Default="006C4C5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C4C53" w:rsidRPr="002E06CF" w:rsidRDefault="006C4C5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</w:p>
    <w:p w:rsidR="006C4C53" w:rsidRDefault="006C4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lastRenderedPageBreak/>
        <w:t>MINISTÉRIO DA EDUCAÇÃO</w:t>
      </w:r>
    </w:p>
    <w:p w:rsidR="006C4C53" w:rsidRPr="002E06CF" w:rsidRDefault="006C4C53" w:rsidP="006C4C5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GABINETE DO MINISTRO</w:t>
      </w:r>
    </w:p>
    <w:p w:rsidR="00E32A13" w:rsidRPr="002E06CF" w:rsidRDefault="00E32A13" w:rsidP="002E06CF">
      <w:pPr>
        <w:spacing w:after="0" w:line="240" w:lineRule="auto"/>
        <w:ind w:left="57" w:right="57" w:firstLine="85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PORTARIA N</w:t>
      </w:r>
      <w:r w:rsidR="002E06CF">
        <w:rPr>
          <w:rFonts w:ascii="Times New Roman" w:hAnsi="Times New Roman" w:cs="Times New Roman"/>
          <w:b/>
        </w:rPr>
        <w:t>º</w:t>
      </w:r>
      <w:r w:rsidRPr="002E06CF">
        <w:rPr>
          <w:rFonts w:ascii="Times New Roman" w:hAnsi="Times New Roman" w:cs="Times New Roman"/>
          <w:b/>
        </w:rPr>
        <w:t xml:space="preserve"> 634, DE 17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142" w:right="57" w:firstLine="1701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suas atribuições e, em conformidade com o disposto no Decreto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7.691, de 02 de março de 2012, publicado no Diário Oficial da União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06 de março de 2012,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Nomear FÁBIO LÚCIO DE ALMEIDA CARDOSO, para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exercer o cargo em comissão de Coordenador-Geral de </w:t>
      </w:r>
      <w:proofErr w:type="gramStart"/>
      <w:r w:rsidRPr="002E06CF">
        <w:rPr>
          <w:rFonts w:ascii="Times New Roman" w:hAnsi="Times New Roman" w:cs="Times New Roman"/>
        </w:rPr>
        <w:t>Implementação</w:t>
      </w:r>
      <w:proofErr w:type="gramEnd"/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 Monitoramento de Projetos Educacionais, código DAS 101.4,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da Diretoria de Gestão, Articulação e Projetos Educacionais do Fundo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Nacional de Desenvolvimento da Educação.</w:t>
      </w:r>
    </w:p>
    <w:p w:rsidR="00E32A13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Default="006C4C5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2E06CF" w:rsidRPr="002E06CF" w:rsidRDefault="002E06CF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DESPACHOS DO MINISTRO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Em 17 de julho de 2013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2E06CF">
        <w:rPr>
          <w:rFonts w:ascii="Times New Roman" w:hAnsi="Times New Roman" w:cs="Times New Roman"/>
        </w:rPr>
        <w:t>7</w:t>
      </w:r>
      <w:proofErr w:type="gramEnd"/>
      <w:r w:rsidRPr="002E06CF">
        <w:rPr>
          <w:rFonts w:ascii="Times New Roman" w:hAnsi="Times New Roman" w:cs="Times New Roman"/>
        </w:rPr>
        <w:t xml:space="preserve">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fevereiro de 1995, com redação dada pelo Decreto no 2.349, de 15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outubro de 1997, e pelo Decreto no 3.025, de 12 de abril de 1999,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torna sem efeito o afastamento do País do(s) seguinte(s) servidor(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es):</w:t>
      </w:r>
    </w:p>
    <w:p w:rsidR="00E32A13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Tornar sem efeito no período de 10 a 13.07.2013, trânsito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incluso, a autorização de afastamento do País de IZABEL LIMA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PESSOA, Coordenadora Geral de Formação de Docentes da Educação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Básica da Coordenação de Aperfeiçoamento de Pessoal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Nível Superior - </w:t>
      </w:r>
      <w:proofErr w:type="gramStart"/>
      <w:r w:rsidRPr="002E06CF">
        <w:rPr>
          <w:rFonts w:ascii="Times New Roman" w:hAnsi="Times New Roman" w:cs="Times New Roman"/>
        </w:rPr>
        <w:t>CAPES</w:t>
      </w:r>
      <w:proofErr w:type="gramEnd"/>
      <w:r w:rsidRPr="002E06CF">
        <w:rPr>
          <w:rFonts w:ascii="Times New Roman" w:hAnsi="Times New Roman" w:cs="Times New Roman"/>
        </w:rPr>
        <w:t>, publicada no Diário Oficial da União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10.07.2013, Seção 2, página 16 (Processo nº 23123.002256/13-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93C).</w:t>
      </w:r>
    </w:p>
    <w:p w:rsidR="002E06CF" w:rsidRPr="002E06CF" w:rsidRDefault="002E06CF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2E06CF">
        <w:rPr>
          <w:rFonts w:ascii="Times New Roman" w:hAnsi="Times New Roman" w:cs="Times New Roman"/>
        </w:rPr>
        <w:t>7</w:t>
      </w:r>
      <w:proofErr w:type="gramEnd"/>
      <w:r w:rsidRPr="002E06CF">
        <w:rPr>
          <w:rFonts w:ascii="Times New Roman" w:hAnsi="Times New Roman" w:cs="Times New Roman"/>
        </w:rPr>
        <w:t xml:space="preserve">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fevereiro de 1995, com redação dada pelo Decreto no 2.349, de 15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outubro de 1997, e pelo Decreto no 3.025, de 12 de abril de 1999,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autoriza o afastamento do País do(s) seguinte(s) servidor(es):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GERALDO NUNES SOBRINHO, Coordenador-Geral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Bolsas e Projetos da Coordenação de Aperfeiçoamento de Pessoal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Nível Superior - CAPES, de 27 a 31.07.2013, trânsito incluso, para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participar do Encontro Técnico para a Consolidação do "Programa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Educação como Ponte Estratégica Brasil-África", em Luanda - Angola,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com ônus CAPES (passagem aérea), art. 1º, IV (Processo nº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23123.002301/2013-18).</w:t>
      </w:r>
    </w:p>
    <w:p w:rsidR="006C4C53" w:rsidRPr="002E06CF" w:rsidRDefault="006C4C5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MINISTRO DE ESTADO DA EDUCAÇÃO, no uso da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2E06CF">
        <w:rPr>
          <w:rFonts w:ascii="Times New Roman" w:hAnsi="Times New Roman" w:cs="Times New Roman"/>
        </w:rPr>
        <w:t>7</w:t>
      </w:r>
      <w:proofErr w:type="gramEnd"/>
      <w:r w:rsidRPr="002E06CF">
        <w:rPr>
          <w:rFonts w:ascii="Times New Roman" w:hAnsi="Times New Roman" w:cs="Times New Roman"/>
        </w:rPr>
        <w:t xml:space="preserve">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fevereiro de 1995, com redação dada pelo Decreto no 2.349, de 15 de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outubro de 1997, e pelo Decreto no 3.025, de 12 de abril de 1999,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autoriza o afastamento do País do(s) seguinte(s) servidor(es):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CLÁUDIA MAFFINI GRIBOSKI, Diretora de Avaliação da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Educação Superior, do Instituto Nacional de Estudos e Pesquisas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Educacionais Anísio Teixeira - INEP, de 27.07 a 01.08.2013, trânsito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incluso, para participar do Encontro Técnico para a consolidação do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"Programa Educação como Ponte Estratégica Brasil-África", em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Luanda - Angola, com ônus INEP (passagem aérea) art. 1º, IV (Processo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nº 23123.002342/13-04).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ALOIZIO MERCADANTE OLIVA</w:t>
      </w:r>
    </w:p>
    <w:p w:rsidR="006C4C53" w:rsidRPr="002E06CF" w:rsidRDefault="006C4C5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C4C53" w:rsidRDefault="006C4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lastRenderedPageBreak/>
        <w:t>INSTITUTO NACIONAL DE ESTUDOS E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>PESQUISAS EDUCACIONAIS ANÍSIO TEIXEIRA</w:t>
      </w:r>
    </w:p>
    <w:p w:rsidR="00E32A13" w:rsidRPr="002E06CF" w:rsidRDefault="00E32A13" w:rsidP="002E06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2E06CF">
        <w:rPr>
          <w:rFonts w:ascii="Times New Roman" w:hAnsi="Times New Roman" w:cs="Times New Roman"/>
          <w:b/>
        </w:rPr>
        <w:t xml:space="preserve">PORTARIA Nº 388, DE 17 DE JULHO DE </w:t>
      </w:r>
      <w:proofErr w:type="gramStart"/>
      <w:r w:rsidRPr="002E06CF">
        <w:rPr>
          <w:rFonts w:ascii="Times New Roman" w:hAnsi="Times New Roman" w:cs="Times New Roman"/>
          <w:b/>
        </w:rPr>
        <w:t>2013</w:t>
      </w:r>
      <w:proofErr w:type="gramEnd"/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O PRESIDENTE DO INSTITUTO NACIONAL DE ESTUDOS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 PESQUISAS EDUCACIONAIS ANÍSIO TEIXEIRA -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INEP, no uso das suas atribuições conferidas pelo inciso VIII do art.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16 do Anexo I do Decreto nº 6.317, de 20 de dezembro de 2007,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publicado no DOU de 21 de dezembro de 2007, e tendo em vista que,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pelo Edital/INEP nº 03, de 25 de fevereiro de 2013, publicado no</w:t>
      </w:r>
      <w:r w:rsidR="002E06CF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DOU de 26 de fevereiro de 2013, foi homologado o resultado final do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concurso público de que trata o Edital/INEP nº 1, de 09 de outubro de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2012, publicado no DOU de 10 de outubro de 2012, retificado pelo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Edital/INEP nº 2, de 23 de outubro de 2012, publicado no DOU de 24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outubro de 2012, e com fundamento no disposto no § 6º do art. 13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da Lei nº 8.112/90, resolve: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 xml:space="preserve">Art. 1º Tornar sem efeito, a contar de </w:t>
      </w:r>
      <w:proofErr w:type="gramStart"/>
      <w:r w:rsidRPr="002E06CF">
        <w:rPr>
          <w:rFonts w:ascii="Times New Roman" w:hAnsi="Times New Roman" w:cs="Times New Roman"/>
        </w:rPr>
        <w:t>6</w:t>
      </w:r>
      <w:proofErr w:type="gramEnd"/>
      <w:r w:rsidRPr="002E06CF">
        <w:rPr>
          <w:rFonts w:ascii="Times New Roman" w:hAnsi="Times New Roman" w:cs="Times New Roman"/>
        </w:rPr>
        <w:t xml:space="preserve"> de julho de 2013, as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nomeações para o cargo efetivo de Pesquisador-Tecnologista em Informações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 Avaliações Educacionais, de Carreira de Pesquisa e Desenvolvimento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em Informações e Avaliações Educacionais, no Padrão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Vencimento Básico I da Classe A, dos candidatos relacionados no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Anexo I, respectivamente, aprovados em concurso público e nomeados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pela Portaria nº 274, de 4 de junho de 2013, publicada no DOU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de 5 de junho de 2013, em virtude de não comparecimento para a</w:t>
      </w:r>
      <w:r w:rsidR="00581D3A">
        <w:rPr>
          <w:rFonts w:ascii="Times New Roman" w:hAnsi="Times New Roman" w:cs="Times New Roman"/>
        </w:rPr>
        <w:t xml:space="preserve"> </w:t>
      </w:r>
      <w:r w:rsidRPr="002E06CF">
        <w:rPr>
          <w:rFonts w:ascii="Times New Roman" w:hAnsi="Times New Roman" w:cs="Times New Roman"/>
        </w:rPr>
        <w:t>posse no prazo previsto.</w:t>
      </w:r>
    </w:p>
    <w:p w:rsidR="00E32A13" w:rsidRPr="002E06CF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Art. 2º Esta Portaria entra em vigor na data de sua publicação.</w:t>
      </w:r>
    </w:p>
    <w:p w:rsidR="00E32A13" w:rsidRPr="00581D3A" w:rsidRDefault="00E32A13" w:rsidP="00581D3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81D3A">
        <w:rPr>
          <w:rFonts w:ascii="Times New Roman" w:hAnsi="Times New Roman" w:cs="Times New Roman"/>
          <w:b/>
        </w:rPr>
        <w:t>LUIZ CLÁUDIO COSTA</w:t>
      </w:r>
    </w:p>
    <w:p w:rsidR="00581D3A" w:rsidRPr="00581D3A" w:rsidRDefault="00581D3A" w:rsidP="00581D3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E32A13" w:rsidRPr="00581D3A" w:rsidRDefault="00E32A13" w:rsidP="00581D3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81D3A">
        <w:rPr>
          <w:rFonts w:ascii="Times New Roman" w:hAnsi="Times New Roman" w:cs="Times New Roman"/>
          <w:b/>
        </w:rPr>
        <w:t>ANEXO I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1469"/>
        <w:gridCol w:w="2126"/>
        <w:gridCol w:w="1418"/>
        <w:gridCol w:w="1559"/>
        <w:gridCol w:w="2072"/>
        <w:gridCol w:w="19"/>
      </w:tblGrid>
      <w:tr w:rsidR="00581D3A" w:rsidTr="00581D3A">
        <w:tc>
          <w:tcPr>
            <w:tcW w:w="8663" w:type="dxa"/>
            <w:gridSpan w:val="6"/>
          </w:tcPr>
          <w:p w:rsidR="00581D3A" w:rsidRPr="002E06CF" w:rsidRDefault="00581D3A" w:rsidP="00581D3A">
            <w:pPr>
              <w:ind w:left="57" w:right="57" w:firstLine="28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CARGO: Pesquisador-Tecnologista em Informações e Avaliações Educacionais II</w:t>
            </w:r>
          </w:p>
          <w:p w:rsidR="00581D3A" w:rsidRDefault="00581D3A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D3A" w:rsidTr="00581D3A">
        <w:trPr>
          <w:gridAfter w:val="1"/>
          <w:wAfter w:w="19" w:type="dxa"/>
        </w:trPr>
        <w:tc>
          <w:tcPr>
            <w:tcW w:w="1469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2126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Nome do Candidato</w:t>
            </w:r>
          </w:p>
        </w:tc>
        <w:tc>
          <w:tcPr>
            <w:tcW w:w="1418" w:type="dxa"/>
          </w:tcPr>
          <w:p w:rsidR="00581D3A" w:rsidRPr="002E06CF" w:rsidRDefault="00581D3A" w:rsidP="00581D3A">
            <w:pPr>
              <w:ind w:left="57" w:right="57" w:firstLine="1786"/>
              <w:jc w:val="center"/>
              <w:rPr>
                <w:rFonts w:ascii="Times New Roman" w:hAnsi="Times New Roman" w:cs="Times New Roman"/>
              </w:rPr>
            </w:pPr>
          </w:p>
          <w:p w:rsidR="00581D3A" w:rsidRDefault="00581D3A" w:rsidP="00581D3A">
            <w:pPr>
              <w:ind w:left="57" w:right="57" w:firstLine="178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6C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  <w:r w:rsidRPr="002E06CF">
              <w:rPr>
                <w:rFonts w:ascii="Times New Roman" w:hAnsi="Times New Roman" w:cs="Times New Roman"/>
              </w:rPr>
              <w:t>ódigo</w:t>
            </w:r>
            <w:proofErr w:type="spellEnd"/>
            <w:proofErr w:type="gramEnd"/>
            <w:r w:rsidRPr="002E06CF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  <w:tc>
          <w:tcPr>
            <w:tcW w:w="1559" w:type="dxa"/>
          </w:tcPr>
          <w:p w:rsidR="00581D3A" w:rsidRDefault="00581D3A" w:rsidP="00581D3A">
            <w:pPr>
              <w:ind w:left="57" w:right="57" w:firstLine="178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6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</w:t>
            </w:r>
            <w:r w:rsidRPr="002E06CF">
              <w:rPr>
                <w:rFonts w:ascii="Times New Roman" w:hAnsi="Times New Roman" w:cs="Times New Roman"/>
              </w:rPr>
              <w:t>rigem</w:t>
            </w:r>
            <w:proofErr w:type="spellEnd"/>
            <w:proofErr w:type="gramEnd"/>
            <w:r w:rsidRPr="002E06CF">
              <w:rPr>
                <w:rFonts w:ascii="Times New Roman" w:hAnsi="Times New Roman" w:cs="Times New Roman"/>
              </w:rPr>
              <w:t xml:space="preserve"> 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  <w:tc>
          <w:tcPr>
            <w:tcW w:w="2072" w:type="dxa"/>
          </w:tcPr>
          <w:p w:rsidR="00581D3A" w:rsidRDefault="00581D3A" w:rsidP="00581D3A">
            <w:pPr>
              <w:ind w:left="-1160" w:right="57" w:firstLine="147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E06CF">
              <w:rPr>
                <w:rFonts w:ascii="Times New Roman" w:hAnsi="Times New Roman" w:cs="Times New Roman"/>
              </w:rPr>
              <w:t>ata da libera</w:t>
            </w:r>
            <w:bookmarkStart w:id="0" w:name="_GoBack"/>
            <w:bookmarkEnd w:id="0"/>
            <w:r w:rsidRPr="002E06CF">
              <w:rPr>
                <w:rFonts w:ascii="Times New Roman" w:hAnsi="Times New Roman" w:cs="Times New Roman"/>
              </w:rPr>
              <w:t>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</w:tr>
      <w:tr w:rsidR="00581D3A" w:rsidTr="00581D3A">
        <w:trPr>
          <w:gridAfter w:val="1"/>
          <w:wAfter w:w="19" w:type="dxa"/>
        </w:trPr>
        <w:tc>
          <w:tcPr>
            <w:tcW w:w="1469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HUGO MIGUEL PEDRO NUNES</w:t>
            </w:r>
          </w:p>
        </w:tc>
        <w:tc>
          <w:tcPr>
            <w:tcW w:w="1418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823511</w:t>
            </w:r>
          </w:p>
        </w:tc>
        <w:tc>
          <w:tcPr>
            <w:tcW w:w="1559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72" w:type="dxa"/>
          </w:tcPr>
          <w:p w:rsidR="00581D3A" w:rsidRDefault="00581D3A" w:rsidP="00581D3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6/72013</w:t>
            </w:r>
          </w:p>
        </w:tc>
      </w:tr>
    </w:tbl>
    <w:p w:rsidR="00E32A13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1611"/>
        <w:gridCol w:w="2126"/>
        <w:gridCol w:w="1843"/>
        <w:gridCol w:w="1322"/>
        <w:gridCol w:w="1723"/>
        <w:gridCol w:w="38"/>
      </w:tblGrid>
      <w:tr w:rsidR="00BD7B3E" w:rsidTr="006A4B49">
        <w:tc>
          <w:tcPr>
            <w:tcW w:w="8663" w:type="dxa"/>
            <w:gridSpan w:val="6"/>
          </w:tcPr>
          <w:p w:rsidR="00BD7B3E" w:rsidRPr="002E06CF" w:rsidRDefault="00BD7B3E" w:rsidP="00BD7B3E">
            <w:pPr>
              <w:ind w:left="57" w:right="57" w:firstLine="28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CARGO: Pesquisador-Tecnologista em Informações e Avaliações Educacionais III</w:t>
            </w:r>
          </w:p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B3E" w:rsidTr="00BD7B3E">
        <w:trPr>
          <w:gridAfter w:val="1"/>
          <w:wAfter w:w="38" w:type="dxa"/>
        </w:trPr>
        <w:tc>
          <w:tcPr>
            <w:tcW w:w="1611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2126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Nome do Candidato</w:t>
            </w:r>
          </w:p>
        </w:tc>
        <w:tc>
          <w:tcPr>
            <w:tcW w:w="1843" w:type="dxa"/>
          </w:tcPr>
          <w:p w:rsidR="00BD7B3E" w:rsidRDefault="00BD7B3E" w:rsidP="00BD7B3E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 xml:space="preserve">Código </w:t>
            </w:r>
            <w:proofErr w:type="spellStart"/>
            <w:proofErr w:type="gramStart"/>
            <w:r w:rsidRPr="002E06CF">
              <w:rPr>
                <w:rFonts w:ascii="Times New Roman" w:hAnsi="Times New Roman" w:cs="Times New Roman"/>
              </w:rPr>
              <w:t>deV</w:t>
            </w:r>
            <w:r>
              <w:rPr>
                <w:rFonts w:ascii="Times New Roman" w:hAnsi="Times New Roman" w:cs="Times New Roman"/>
              </w:rPr>
              <w:t>aga</w:t>
            </w:r>
            <w:proofErr w:type="spellEnd"/>
            <w:proofErr w:type="gramEnd"/>
          </w:p>
        </w:tc>
        <w:tc>
          <w:tcPr>
            <w:tcW w:w="1322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06CF">
              <w:rPr>
                <w:rFonts w:ascii="Times New Roman" w:hAnsi="Times New Roman" w:cs="Times New Roman"/>
              </w:rPr>
              <w:t>rigem 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  <w:tc>
          <w:tcPr>
            <w:tcW w:w="1723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E06CF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da liberação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</w:tr>
      <w:tr w:rsidR="00BD7B3E" w:rsidTr="00BD7B3E">
        <w:trPr>
          <w:gridAfter w:val="1"/>
          <w:wAfter w:w="38" w:type="dxa"/>
        </w:trPr>
        <w:tc>
          <w:tcPr>
            <w:tcW w:w="1611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BD7B3E" w:rsidRPr="002E06CF" w:rsidRDefault="00BD7B3E" w:rsidP="00BD7B3E">
            <w:pPr>
              <w:ind w:left="57" w:right="57" w:hanging="24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ANA CRISTINE ALMEIDA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PEREIRA DE OLIVEIRA</w:t>
            </w:r>
          </w:p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823520</w:t>
            </w:r>
          </w:p>
        </w:tc>
        <w:tc>
          <w:tcPr>
            <w:tcW w:w="1322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3" w:type="dxa"/>
          </w:tcPr>
          <w:p w:rsidR="00BD7B3E" w:rsidRDefault="00BD7B3E" w:rsidP="00BD7B3E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6/72013</w:t>
            </w:r>
          </w:p>
        </w:tc>
      </w:tr>
    </w:tbl>
    <w:p w:rsidR="00BD7B3E" w:rsidRDefault="00BD7B3E" w:rsidP="00BD7B3E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1609"/>
        <w:gridCol w:w="2124"/>
        <w:gridCol w:w="1845"/>
        <w:gridCol w:w="1322"/>
        <w:gridCol w:w="1723"/>
        <w:gridCol w:w="40"/>
      </w:tblGrid>
      <w:tr w:rsidR="00BD7B3E" w:rsidTr="006A4B49">
        <w:tc>
          <w:tcPr>
            <w:tcW w:w="8663" w:type="dxa"/>
            <w:gridSpan w:val="6"/>
          </w:tcPr>
          <w:p w:rsidR="00BD7B3E" w:rsidRPr="002E06CF" w:rsidRDefault="00BD7B3E" w:rsidP="00BD7B3E">
            <w:pPr>
              <w:ind w:left="57" w:right="57" w:firstLine="1786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CARGO: Pesquisador-Tecnologista em Informações e Avaliações Educacionais IV</w:t>
            </w:r>
          </w:p>
          <w:p w:rsidR="00BD7B3E" w:rsidRDefault="00BD7B3E" w:rsidP="00BD7B3E">
            <w:pPr>
              <w:ind w:left="57" w:right="57" w:firstLine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B3E" w:rsidTr="00BD7B3E">
        <w:trPr>
          <w:gridAfter w:val="1"/>
          <w:wAfter w:w="40" w:type="dxa"/>
        </w:trPr>
        <w:tc>
          <w:tcPr>
            <w:tcW w:w="1609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2124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Nome do Candidato</w:t>
            </w:r>
          </w:p>
        </w:tc>
        <w:tc>
          <w:tcPr>
            <w:tcW w:w="1845" w:type="dxa"/>
          </w:tcPr>
          <w:p w:rsidR="00BD7B3E" w:rsidRDefault="00BD7B3E" w:rsidP="006A4B49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 xml:space="preserve">Código </w:t>
            </w:r>
            <w:proofErr w:type="spellStart"/>
            <w:proofErr w:type="gramStart"/>
            <w:r w:rsidRPr="002E06CF">
              <w:rPr>
                <w:rFonts w:ascii="Times New Roman" w:hAnsi="Times New Roman" w:cs="Times New Roman"/>
              </w:rPr>
              <w:t>deV</w:t>
            </w:r>
            <w:r>
              <w:rPr>
                <w:rFonts w:ascii="Times New Roman" w:hAnsi="Times New Roman" w:cs="Times New Roman"/>
              </w:rPr>
              <w:t>aga</w:t>
            </w:r>
            <w:proofErr w:type="spellEnd"/>
            <w:proofErr w:type="gramEnd"/>
          </w:p>
        </w:tc>
        <w:tc>
          <w:tcPr>
            <w:tcW w:w="1322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06CF">
              <w:rPr>
                <w:rFonts w:ascii="Times New Roman" w:hAnsi="Times New Roman" w:cs="Times New Roman"/>
              </w:rPr>
              <w:t>rigem 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  <w:tc>
          <w:tcPr>
            <w:tcW w:w="1723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E06CF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da liberação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CF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Vaga</w:t>
            </w:r>
          </w:p>
        </w:tc>
      </w:tr>
      <w:tr w:rsidR="00BD7B3E" w:rsidTr="00BD7B3E">
        <w:trPr>
          <w:gridAfter w:val="1"/>
          <w:wAfter w:w="40" w:type="dxa"/>
        </w:trPr>
        <w:tc>
          <w:tcPr>
            <w:tcW w:w="1609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4" w:type="dxa"/>
          </w:tcPr>
          <w:p w:rsidR="00BD7B3E" w:rsidRPr="002E06CF" w:rsidRDefault="00BD7B3E" w:rsidP="00BD7B3E">
            <w:pPr>
              <w:ind w:left="57" w:right="57" w:hanging="24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SAMELLA MICHELLY FREITAS</w:t>
            </w:r>
          </w:p>
          <w:p w:rsidR="00BD7B3E" w:rsidRDefault="00590E34" w:rsidP="00590E34">
            <w:pPr>
              <w:ind w:left="57" w:right="57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RUSSO</w:t>
            </w:r>
          </w:p>
        </w:tc>
        <w:tc>
          <w:tcPr>
            <w:tcW w:w="1845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823527</w:t>
            </w:r>
          </w:p>
        </w:tc>
        <w:tc>
          <w:tcPr>
            <w:tcW w:w="1322" w:type="dxa"/>
          </w:tcPr>
          <w:p w:rsidR="00BD7B3E" w:rsidRDefault="00BD7B3E" w:rsidP="006A4B49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3" w:type="dxa"/>
          </w:tcPr>
          <w:p w:rsidR="00BD7B3E" w:rsidRDefault="00BD7B3E" w:rsidP="00590E34">
            <w:pPr>
              <w:ind w:left="57" w:right="57" w:firstLine="1786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="00590E34">
              <w:rPr>
                <w:rFonts w:ascii="Times New Roman" w:hAnsi="Times New Roman" w:cs="Times New Roman"/>
              </w:rPr>
              <w:t>/7/2013</w:t>
            </w:r>
          </w:p>
        </w:tc>
      </w:tr>
    </w:tbl>
    <w:p w:rsidR="00244341" w:rsidRDefault="00244341">
      <w:r>
        <w:br w:type="page"/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1603"/>
        <w:gridCol w:w="2130"/>
        <w:gridCol w:w="1845"/>
        <w:gridCol w:w="1322"/>
        <w:gridCol w:w="1742"/>
      </w:tblGrid>
      <w:tr w:rsidR="00BD7B3E" w:rsidTr="00BD7B3E">
        <w:tc>
          <w:tcPr>
            <w:tcW w:w="1603" w:type="dxa"/>
          </w:tcPr>
          <w:p w:rsidR="00BD7B3E" w:rsidRDefault="00BD7B3E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30" w:type="dxa"/>
          </w:tcPr>
          <w:p w:rsidR="00BD7B3E" w:rsidRDefault="00590E34" w:rsidP="00590E34">
            <w:pPr>
              <w:ind w:left="57" w:right="57"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TARTARI GENERALI</w:t>
            </w:r>
          </w:p>
        </w:tc>
        <w:tc>
          <w:tcPr>
            <w:tcW w:w="1845" w:type="dxa"/>
          </w:tcPr>
          <w:p w:rsidR="00BD7B3E" w:rsidRDefault="00BD7B3E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823531</w:t>
            </w:r>
          </w:p>
        </w:tc>
        <w:tc>
          <w:tcPr>
            <w:tcW w:w="1322" w:type="dxa"/>
          </w:tcPr>
          <w:p w:rsidR="00BD7B3E" w:rsidRDefault="00BD7B3E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2" w:type="dxa"/>
          </w:tcPr>
          <w:p w:rsidR="00BD7B3E" w:rsidRDefault="00BD7B3E" w:rsidP="00244341">
            <w:pPr>
              <w:ind w:left="57" w:right="57" w:firstLine="1786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6</w:t>
            </w:r>
            <w:r w:rsidR="00590E34">
              <w:rPr>
                <w:rFonts w:ascii="Times New Roman" w:hAnsi="Times New Roman" w:cs="Times New Roman"/>
              </w:rPr>
              <w:t>6</w:t>
            </w:r>
            <w:r w:rsidRPr="002E06CF">
              <w:rPr>
                <w:rFonts w:ascii="Times New Roman" w:hAnsi="Times New Roman" w:cs="Times New Roman"/>
              </w:rPr>
              <w:t>/7/2013</w:t>
            </w:r>
          </w:p>
        </w:tc>
      </w:tr>
      <w:tr w:rsidR="00BD7B3E" w:rsidTr="00BD7B3E">
        <w:tc>
          <w:tcPr>
            <w:tcW w:w="1603" w:type="dxa"/>
          </w:tcPr>
          <w:p w:rsidR="00BD7B3E" w:rsidRDefault="00BD7B3E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0" w:type="dxa"/>
          </w:tcPr>
          <w:p w:rsidR="00BD7B3E" w:rsidRDefault="00590E34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THAISE AMARAL DANTAS</w:t>
            </w:r>
          </w:p>
        </w:tc>
        <w:tc>
          <w:tcPr>
            <w:tcW w:w="1845" w:type="dxa"/>
          </w:tcPr>
          <w:p w:rsidR="00BD7B3E" w:rsidRDefault="00590E34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823532</w:t>
            </w:r>
          </w:p>
        </w:tc>
        <w:tc>
          <w:tcPr>
            <w:tcW w:w="1322" w:type="dxa"/>
          </w:tcPr>
          <w:p w:rsidR="00BD7B3E" w:rsidRDefault="00590E34" w:rsidP="002E06CF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2" w:type="dxa"/>
          </w:tcPr>
          <w:p w:rsidR="00BD7B3E" w:rsidRDefault="00590E34" w:rsidP="00244341">
            <w:pPr>
              <w:ind w:left="57" w:right="57" w:firstLine="1786"/>
              <w:jc w:val="both"/>
              <w:rPr>
                <w:rFonts w:ascii="Times New Roman" w:hAnsi="Times New Roman" w:cs="Times New Roman"/>
              </w:rPr>
            </w:pPr>
            <w:r w:rsidRPr="002E06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2E06CF">
              <w:rPr>
                <w:rFonts w:ascii="Times New Roman" w:hAnsi="Times New Roman" w:cs="Times New Roman"/>
              </w:rPr>
              <w:t>/7/2013</w:t>
            </w:r>
          </w:p>
        </w:tc>
      </w:tr>
    </w:tbl>
    <w:p w:rsidR="00BD7B3E" w:rsidRDefault="00BD7B3E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E32A13" w:rsidRDefault="00E32A1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  <w:r w:rsidRPr="002E06CF">
        <w:rPr>
          <w:rFonts w:ascii="Times New Roman" w:hAnsi="Times New Roman" w:cs="Times New Roman"/>
        </w:rPr>
        <w:t>Legenda: Origem da Vaga 01: Criação de Cargos- Lei/Medida Provisória.</w:t>
      </w:r>
    </w:p>
    <w:p w:rsidR="006C4C53" w:rsidRDefault="006C4C5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p w:rsidR="006C4C53" w:rsidRPr="00AF6CD9" w:rsidRDefault="006C4C53" w:rsidP="006C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C4C53" w:rsidRPr="002E06CF" w:rsidRDefault="006C4C53" w:rsidP="002E06CF">
      <w:pPr>
        <w:spacing w:after="0" w:line="240" w:lineRule="auto"/>
        <w:ind w:left="57" w:right="57" w:firstLine="1786"/>
        <w:jc w:val="both"/>
        <w:rPr>
          <w:rFonts w:ascii="Times New Roman" w:hAnsi="Times New Roman" w:cs="Times New Roman"/>
        </w:rPr>
      </w:pPr>
    </w:p>
    <w:sectPr w:rsidR="006C4C53" w:rsidRPr="002E06CF" w:rsidSect="002E06CF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F" w:rsidRDefault="002B247F" w:rsidP="006C4C53">
      <w:pPr>
        <w:spacing w:after="0" w:line="240" w:lineRule="auto"/>
      </w:pPr>
      <w:r>
        <w:separator/>
      </w:r>
    </w:p>
  </w:endnote>
  <w:endnote w:type="continuationSeparator" w:id="0">
    <w:p w:rsidR="002B247F" w:rsidRDefault="002B247F" w:rsidP="006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19452"/>
      <w:docPartObj>
        <w:docPartGallery w:val="Page Numbers (Bottom of Page)"/>
        <w:docPartUnique/>
      </w:docPartObj>
    </w:sdtPr>
    <w:sdtEndPr/>
    <w:sdtContent>
      <w:p w:rsidR="006C4C53" w:rsidRDefault="006C4C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41">
          <w:rPr>
            <w:noProof/>
          </w:rPr>
          <w:t>5</w:t>
        </w:r>
        <w:r>
          <w:fldChar w:fldCharType="end"/>
        </w:r>
      </w:p>
    </w:sdtContent>
  </w:sdt>
  <w:p w:rsidR="006C4C53" w:rsidRDefault="006C4C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F" w:rsidRDefault="002B247F" w:rsidP="006C4C53">
      <w:pPr>
        <w:spacing w:after="0" w:line="240" w:lineRule="auto"/>
      </w:pPr>
      <w:r>
        <w:separator/>
      </w:r>
    </w:p>
  </w:footnote>
  <w:footnote w:type="continuationSeparator" w:id="0">
    <w:p w:rsidR="002B247F" w:rsidRDefault="002B247F" w:rsidP="006C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3"/>
    <w:rsid w:val="00244341"/>
    <w:rsid w:val="002B247F"/>
    <w:rsid w:val="002E06CF"/>
    <w:rsid w:val="002E69FE"/>
    <w:rsid w:val="00581D3A"/>
    <w:rsid w:val="00590E34"/>
    <w:rsid w:val="006C4C53"/>
    <w:rsid w:val="00A57D0F"/>
    <w:rsid w:val="00AA6970"/>
    <w:rsid w:val="00BD7B3E"/>
    <w:rsid w:val="00C54E4A"/>
    <w:rsid w:val="00E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C53"/>
  </w:style>
  <w:style w:type="paragraph" w:styleId="Rodap">
    <w:name w:val="footer"/>
    <w:basedOn w:val="Normal"/>
    <w:link w:val="RodapChar"/>
    <w:uiPriority w:val="99"/>
    <w:unhideWhenUsed/>
    <w:rsid w:val="006C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C53"/>
  </w:style>
  <w:style w:type="paragraph" w:styleId="Rodap">
    <w:name w:val="footer"/>
    <w:basedOn w:val="Normal"/>
    <w:link w:val="RodapChar"/>
    <w:uiPriority w:val="99"/>
    <w:unhideWhenUsed/>
    <w:rsid w:val="006C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2013-07-18T12:31:00Z</dcterms:created>
  <dcterms:modified xsi:type="dcterms:W3CDTF">2013-07-18T12:34:00Z</dcterms:modified>
</cp:coreProperties>
</file>