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AC0194" w:rsidRDefault="00B84520" w:rsidP="00B84520">
      <w:pPr>
        <w:spacing w:after="0" w:line="240" w:lineRule="auto"/>
        <w:jc w:val="center"/>
        <w:rPr>
          <w:rFonts w:ascii="Verdana" w:hAnsi="Verdana"/>
          <w:b/>
          <w:bCs/>
        </w:rPr>
      </w:pPr>
      <w:r w:rsidRPr="00AC0194">
        <w:rPr>
          <w:rFonts w:ascii="Verdana" w:hAnsi="Verdana"/>
          <w:b/>
          <w:bCs/>
          <w:i/>
          <w:iCs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6DEBD6AF" wp14:editId="0B97E14D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AC0194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AC0194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AC0194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AC0194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AC0194" w:rsidRDefault="00B37108" w:rsidP="00B84520">
      <w:pPr>
        <w:spacing w:after="0" w:line="240" w:lineRule="auto"/>
        <w:ind w:firstLine="1843"/>
        <w:rPr>
          <w:rFonts w:ascii="Verdana" w:hAnsi="Verdana"/>
          <w:b/>
        </w:rPr>
      </w:pPr>
    </w:p>
    <w:p w:rsidR="00B37108" w:rsidRPr="00AC0194" w:rsidRDefault="00B37108" w:rsidP="00B84520">
      <w:pPr>
        <w:pStyle w:val="Ttulo"/>
        <w:ind w:firstLine="0"/>
        <w:rPr>
          <w:rFonts w:ascii="Verdana" w:hAnsi="Verdana"/>
          <w:szCs w:val="22"/>
        </w:rPr>
      </w:pPr>
    </w:p>
    <w:p w:rsidR="00B84520" w:rsidRPr="00AC0194" w:rsidRDefault="00B84520" w:rsidP="00B84520">
      <w:pPr>
        <w:pStyle w:val="Ttulo"/>
        <w:ind w:firstLine="0"/>
        <w:rPr>
          <w:rFonts w:ascii="Verdana" w:hAnsi="Verdana"/>
          <w:szCs w:val="22"/>
        </w:rPr>
      </w:pPr>
    </w:p>
    <w:p w:rsidR="00B84520" w:rsidRPr="00AC0194" w:rsidRDefault="00B84520" w:rsidP="00B84520">
      <w:pPr>
        <w:pStyle w:val="Ttulo"/>
        <w:ind w:firstLine="0"/>
        <w:rPr>
          <w:rFonts w:ascii="Verdana" w:hAnsi="Verdana"/>
          <w:szCs w:val="22"/>
        </w:rPr>
      </w:pPr>
    </w:p>
    <w:p w:rsidR="00603BFB" w:rsidRPr="00AC0194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AC0194">
        <w:rPr>
          <w:rFonts w:ascii="Verdana" w:hAnsi="Verdana"/>
          <w:b/>
        </w:rPr>
        <w:t>MINISTÉRIO DA EDUCAÇÃO</w:t>
      </w:r>
    </w:p>
    <w:p w:rsidR="00603BFB" w:rsidRPr="00AC0194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AC0194">
        <w:rPr>
          <w:rFonts w:ascii="Verdana" w:hAnsi="Verdana"/>
          <w:b/>
        </w:rPr>
        <w:t>GABINETE DO MINISTRO</w:t>
      </w:r>
    </w:p>
    <w:p w:rsidR="00603BFB" w:rsidRPr="00AC0194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AC0194">
        <w:rPr>
          <w:rFonts w:ascii="Verdana" w:hAnsi="Verdana"/>
          <w:b/>
        </w:rPr>
        <w:t xml:space="preserve">PORTARIA NORMATIVA Nº 13, DE </w:t>
      </w:r>
      <w:proofErr w:type="gramStart"/>
      <w:r w:rsidRPr="00AC0194">
        <w:rPr>
          <w:rFonts w:ascii="Verdana" w:hAnsi="Verdana"/>
          <w:b/>
        </w:rPr>
        <w:t>9</w:t>
      </w:r>
      <w:proofErr w:type="gramEnd"/>
      <w:r w:rsidRPr="00AC0194">
        <w:rPr>
          <w:rFonts w:ascii="Verdana" w:hAnsi="Verdana"/>
          <w:b/>
        </w:rPr>
        <w:t xml:space="preserve"> DE JULHO DE 2013</w:t>
      </w:r>
    </w:p>
    <w:p w:rsidR="00603BFB" w:rsidRPr="00AC0194" w:rsidRDefault="00603BFB" w:rsidP="00AC0194">
      <w:pPr>
        <w:spacing w:after="0" w:line="240" w:lineRule="auto"/>
        <w:ind w:left="3969"/>
        <w:jc w:val="both"/>
        <w:rPr>
          <w:rFonts w:ascii="Verdana" w:hAnsi="Verdana"/>
        </w:rPr>
      </w:pPr>
    </w:p>
    <w:p w:rsidR="00603BFB" w:rsidRPr="00AC0194" w:rsidRDefault="00603BFB" w:rsidP="00AC0194">
      <w:pPr>
        <w:spacing w:after="0" w:line="240" w:lineRule="auto"/>
        <w:ind w:left="3969"/>
        <w:jc w:val="both"/>
        <w:rPr>
          <w:rFonts w:ascii="Verdana" w:hAnsi="Verdana"/>
        </w:rPr>
      </w:pPr>
      <w:r w:rsidRPr="00AC0194">
        <w:rPr>
          <w:rFonts w:ascii="Verdana" w:hAnsi="Verdana"/>
        </w:rPr>
        <w:t>Estabelece os procedimentos para pré-seleção de município para a autorização de funcionamento de curso de medicina por instituição de educação superior privada, precedida de chamamento público, e para a celebração do termo de adesão ao chamamento público pelos gestores locais do SUS, a serem observados pela Secretaria de Regulação e Supervisão da Educação Superior-SERES.</w:t>
      </w:r>
    </w:p>
    <w:p w:rsidR="00603BFB" w:rsidRPr="00AC0194" w:rsidRDefault="00603BFB" w:rsidP="00AC0194">
      <w:pPr>
        <w:spacing w:after="0" w:line="240" w:lineRule="auto"/>
        <w:ind w:left="3969"/>
        <w:jc w:val="both"/>
        <w:rPr>
          <w:rFonts w:ascii="Verdana" w:hAnsi="Verdana"/>
        </w:rPr>
      </w:pP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O MINISTRO DE ESTADO DA EDUCAÇÃO, no uso da competência que lhe foi conferida pelo art. 87, parágrafo único, II, da Constituição, e tendo em vista o disposto nos incisos I e II do art. 3º da Medida Provisória nº 621, de </w:t>
      </w:r>
      <w:proofErr w:type="gramStart"/>
      <w:r w:rsidRPr="00AC0194">
        <w:rPr>
          <w:rFonts w:ascii="Verdana" w:hAnsi="Verdana"/>
        </w:rPr>
        <w:t>8</w:t>
      </w:r>
      <w:proofErr w:type="gramEnd"/>
      <w:r w:rsidRPr="00AC0194">
        <w:rPr>
          <w:rFonts w:ascii="Verdana" w:hAnsi="Verdana"/>
        </w:rPr>
        <w:t xml:space="preserve"> de julho de 2013, resolve: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Art. 1º A pré-seleção de município para a autorização de funcionamento de curso de medicina por instituição de educação superior privada, precedida de chamamento público, compete à Secretaria de Regulação e Supervisão da Educação Superior - SERES, segundo os procedimentos estabelecidos nesta Portaria Normativa.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Art. 2º A pré-seleção de que trata o art. 1º deverá observar, necessariamente: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I - a relevância e a necessidade social da oferta de curso de medicina; </w:t>
      </w:r>
      <w:proofErr w:type="gramStart"/>
      <w:r w:rsidRPr="00AC0194">
        <w:rPr>
          <w:rFonts w:ascii="Verdana" w:hAnsi="Verdana"/>
        </w:rPr>
        <w:t>e</w:t>
      </w:r>
      <w:proofErr w:type="gramEnd"/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 - a estrutura de equipamentos públicos e programas de saúde existentes e disponíveis no município de oferta do curso, segundo informações fornecidas pelo Ministério da Saúde, em atendimento ao art. 3º, I, da Medida Provisória nº 621, de 2013.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Art. 3º A relevância e a necessidade social da oferta de curso de medicina para fins de pré-seleção de município, considerará os seguintes critérios: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 - demanda social por profissionais médicos na região de saúde, microrregião e unidade da federação na qual se instalará o curso, observando o respectivo número de médicos por mil habitantes;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 - demanda social por vagas de graduação em medicina na unidade da federação na qual se instalará o curso, o respectivo número de vagas de curso por dez mil habitantes;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III - impacto esperado com a ampliação do acesso à educação superior na região de saúde, microrregião e unidade da federação na qual se instalará o curso;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IV - articulação com a necessidade de outros cursos na área de saúde; </w:t>
      </w:r>
      <w:proofErr w:type="gramStart"/>
      <w:r w:rsidRPr="00AC0194">
        <w:rPr>
          <w:rFonts w:ascii="Verdana" w:hAnsi="Verdana"/>
        </w:rPr>
        <w:t>e</w:t>
      </w:r>
      <w:proofErr w:type="gramEnd"/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lastRenderedPageBreak/>
        <w:t>V - coerência com as políticas públicas da saúde na região de saúde, microrregião e unidade da federação na qual se instalará o curso.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Art. 4º A estrutura de equipamentos públicos e programas de saúde existentes e disponíveis no município de oferta do curso </w:t>
      </w:r>
      <w:proofErr w:type="gramStart"/>
      <w:r w:rsidRPr="00AC0194">
        <w:rPr>
          <w:rFonts w:ascii="Verdana" w:hAnsi="Verdana"/>
        </w:rPr>
        <w:t>considerará</w:t>
      </w:r>
      <w:proofErr w:type="gramEnd"/>
      <w:r w:rsidRPr="00AC0194">
        <w:rPr>
          <w:rFonts w:ascii="Verdana" w:hAnsi="Verdana"/>
        </w:rPr>
        <w:t xml:space="preserve"> os seguintes critérios: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I - número de leitos disponíveis SUS por aluno maior ou igual a </w:t>
      </w:r>
      <w:proofErr w:type="gramStart"/>
      <w:r w:rsidRPr="00AC0194">
        <w:rPr>
          <w:rFonts w:ascii="Verdana" w:hAnsi="Verdana"/>
        </w:rPr>
        <w:t>5</w:t>
      </w:r>
      <w:proofErr w:type="gramEnd"/>
      <w:r w:rsidRPr="00AC0194">
        <w:rPr>
          <w:rFonts w:ascii="Verdana" w:hAnsi="Verdana"/>
        </w:rPr>
        <w:t xml:space="preserve"> (cinco);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II - número de alunos por equipe de atenção básica menor ou igual a </w:t>
      </w:r>
      <w:proofErr w:type="gramStart"/>
      <w:r w:rsidRPr="00AC0194">
        <w:rPr>
          <w:rFonts w:ascii="Verdana" w:hAnsi="Verdana"/>
        </w:rPr>
        <w:t>3</w:t>
      </w:r>
      <w:proofErr w:type="gramEnd"/>
      <w:r w:rsidRPr="00AC0194">
        <w:rPr>
          <w:rFonts w:ascii="Verdana" w:hAnsi="Verdana"/>
        </w:rPr>
        <w:t xml:space="preserve"> (três);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III - existência de leitos de urgência e emergência ou Pronto Socorro;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IV - grau de comprometimento dos leitos do SUS para utilização acadêmica;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V - existência de pelo menos </w:t>
      </w:r>
      <w:proofErr w:type="gramStart"/>
      <w:r w:rsidRPr="00AC0194">
        <w:rPr>
          <w:rFonts w:ascii="Verdana" w:hAnsi="Verdana"/>
        </w:rPr>
        <w:t>3</w:t>
      </w:r>
      <w:proofErr w:type="gramEnd"/>
      <w:r w:rsidRPr="00AC0194">
        <w:rPr>
          <w:rFonts w:ascii="Verdana" w:hAnsi="Verdana"/>
        </w:rPr>
        <w:t xml:space="preserve"> (três) Programas de Residência Médica nas especialidades prioritárias;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VI - adesão pelo município ao Programa Nacional de Melhoria do Acesso e da Qualidade na Atenção Básica - PMAQ;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VII - existência de Centro de Atenção Psicossocial - CAPS;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VIII - hospital de ensino ou unidade hospitalar com potencial para hospital de ensino, conforme legislação de regência; </w:t>
      </w:r>
      <w:proofErr w:type="gramStart"/>
      <w:r w:rsidRPr="00AC0194">
        <w:rPr>
          <w:rFonts w:ascii="Verdana" w:hAnsi="Verdana"/>
        </w:rPr>
        <w:t>e</w:t>
      </w:r>
      <w:proofErr w:type="gramEnd"/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IX - existência de hospital com mais de 100 (cem) leitos exclusivos para o curso.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§ 1º Para fins de que trata o inciso V deste artigo, consideram-se como especialidades prioritárias de residência médica: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 - Clínica Médica;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 - Cirurgia;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III - Ginecologia-Obstetrícia;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IV - Pediatria; e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V - Medicina de Família e Comunidade.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§ 2º As informações necessárias à avaliação da estrutura dos equipamentos públicos e programas de saúde serão disponibilizadas pela Secretaria de Gestão do Trabalho e Educação em Saúde, do Ministério da Saúde, a pedido </w:t>
      </w:r>
      <w:proofErr w:type="gramStart"/>
      <w:r w:rsidRPr="00AC0194">
        <w:rPr>
          <w:rFonts w:ascii="Verdana" w:hAnsi="Verdana"/>
        </w:rPr>
        <w:t>da SERES</w:t>
      </w:r>
      <w:proofErr w:type="gramEnd"/>
      <w:r w:rsidRPr="00AC0194">
        <w:rPr>
          <w:rFonts w:ascii="Verdana" w:hAnsi="Verdana"/>
        </w:rPr>
        <w:t>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§ 3º A SERES poderá, para fins de verificação de disponibilidade da estrutura de equipamentos públicos e programas de saúde, considerar os dados da Região de Saúde na qual se insere o município de oferta do curso, conforme definição estabelecida pelo Decreto nº 7.508, de 28 de junho de 2011.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§ 4º Em caso de inexistência de Programas de Residência Médica nas áreas prioritárias no município de oferta do curso, a SERES disciplinará a respeito de obrigação específica para abertura de vagas pela instituição de educação superior privada selecionada no termo de adesão de que trata o § 2º do art. 3º da Medida Provisória nº 621, de 2013, bem como no edital de chamamento público correspondente.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Art. 5º O município pré-selecionado segundo os procedimentos estabelecidos nesta Portaria Normativa, deverá celebrar termo de adesão com a Secretaria de Regulação e Supervisão da Educação Superior - SERES para efetivar sua inclusão em edital de chamamento público de autorização de funcionamento de curso de graduação em medicina.§ 1º Por meio do termo de adesão de que trata o caput, o gestor local do SUS se comprometerá a oferecer para a instituição de educação superior vencedora do chamamento público, a estrutura de serviços, ações e programas de saúde necessários para a implantação e para o funcionamento do curso de graduação em medicina, em especial: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I - leitos SUS, públicos e conveniados, por aluno maior ou igual a </w:t>
      </w:r>
      <w:proofErr w:type="gramStart"/>
      <w:r w:rsidRPr="00AC0194">
        <w:rPr>
          <w:rFonts w:ascii="Verdana" w:hAnsi="Verdana"/>
        </w:rPr>
        <w:t>5</w:t>
      </w:r>
      <w:proofErr w:type="gramEnd"/>
      <w:r w:rsidRPr="00AC0194">
        <w:rPr>
          <w:rFonts w:ascii="Verdana" w:hAnsi="Verdana"/>
        </w:rPr>
        <w:t xml:space="preserve"> (cinco);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lastRenderedPageBreak/>
        <w:t>II - equipes de atenção básicas;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III - leitos de urgência e emergência ou Pronto Socorro;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IV - Programas de Residência Médica nas especialidades prioritárias;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V - Centro de Atenção Psicossocial - CAPS;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VI - hospital de ensino ou unidade hospitalar com potencial para hospital de ensino, conforme legislação de regência; </w:t>
      </w:r>
      <w:proofErr w:type="gramStart"/>
      <w:r w:rsidRPr="00AC0194">
        <w:rPr>
          <w:rFonts w:ascii="Verdana" w:hAnsi="Verdana"/>
        </w:rPr>
        <w:t>e</w:t>
      </w:r>
      <w:proofErr w:type="gramEnd"/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VII - hospital com leitos exclusivos para o curso.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§ 2º Em caso de utilização do § 3º do art. 4º desta Portaria Normativa para pré-seleção de municípios, a SERES poderá solicitar a adesão dos gestores locais do SUS de municípios integrantes da Região de Saúde na qual o município sede de oferta do curso se insere.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§ 3º O termo de adesão poderá prever para as redes de atenção à saúde do SUS a oferta de contrapartida de investimentos, a cargo da instituição de educação superior vencedora do chamamento público, necessários para estruturação dos serviços, ações e programas de saúde de forma adequada e suficiente para a implantação e funcionamento do curso de graduação em medicina.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 xml:space="preserve">§ 4º O termo de adesão de que trata o caput será publicado </w:t>
      </w:r>
      <w:proofErr w:type="gramStart"/>
      <w:r w:rsidRPr="00AC0194">
        <w:rPr>
          <w:rFonts w:ascii="Verdana" w:hAnsi="Verdana"/>
        </w:rPr>
        <w:t>pela SERES</w:t>
      </w:r>
      <w:proofErr w:type="gramEnd"/>
      <w:r w:rsidRPr="00AC0194">
        <w:rPr>
          <w:rFonts w:ascii="Verdana" w:hAnsi="Verdana"/>
        </w:rPr>
        <w:t>, na forma de Anexo, em conjunto com o edital de pré-seleção de municípios.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Art. 6º O Secretário de Regulação e Supervisão da Educação Superior poderá editar normas complementares necessárias ao cumprimento desta Portaria Normativa.</w:t>
      </w:r>
    </w:p>
    <w:p w:rsidR="00603BFB" w:rsidRPr="00AC0194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AC0194">
        <w:rPr>
          <w:rFonts w:ascii="Verdana" w:hAnsi="Verdana"/>
        </w:rPr>
        <w:t>Art. 7º Esta Portaria Normativa entra em vigor na data da sua publicação.</w:t>
      </w:r>
    </w:p>
    <w:p w:rsidR="00603BFB" w:rsidRPr="00AC0194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AC0194">
        <w:rPr>
          <w:rFonts w:ascii="Verdana" w:hAnsi="Verdana"/>
          <w:b/>
        </w:rPr>
        <w:t>ALOIZIO MERCADANTE OLIVA</w:t>
      </w:r>
    </w:p>
    <w:p w:rsidR="00603BFB" w:rsidRPr="00AC0194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</w:p>
    <w:p w:rsidR="00603BFB" w:rsidRPr="00AC0194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</w:p>
    <w:p w:rsidR="00603BFB" w:rsidRPr="00AC0194" w:rsidRDefault="00603BFB" w:rsidP="00603BFB">
      <w:pPr>
        <w:spacing w:after="0" w:line="240" w:lineRule="auto"/>
        <w:jc w:val="right"/>
        <w:rPr>
          <w:rFonts w:ascii="Verdana" w:hAnsi="Verdana"/>
          <w:b/>
          <w:i/>
        </w:rPr>
      </w:pPr>
      <w:r w:rsidRPr="00AC0194">
        <w:rPr>
          <w:rFonts w:ascii="Verdana" w:hAnsi="Verdana"/>
          <w:b/>
          <w:i/>
        </w:rPr>
        <w:t xml:space="preserve">(Publicação no DOU n.º 131, de 10.07.2013, Seção 1, página </w:t>
      </w:r>
      <w:proofErr w:type="gramStart"/>
      <w:r w:rsidRPr="00AC0194">
        <w:rPr>
          <w:rFonts w:ascii="Verdana" w:hAnsi="Verdana"/>
          <w:b/>
          <w:i/>
        </w:rPr>
        <w:t>18)</w:t>
      </w:r>
      <w:bookmarkStart w:id="0" w:name="_GoBack"/>
      <w:bookmarkEnd w:id="0"/>
      <w:proofErr w:type="gramEnd"/>
    </w:p>
    <w:sectPr w:rsidR="00603BFB" w:rsidRPr="00AC0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6C" w:rsidRDefault="0050296C">
      <w:pPr>
        <w:spacing w:after="0" w:line="240" w:lineRule="auto"/>
      </w:pPr>
      <w:r>
        <w:separator/>
      </w:r>
    </w:p>
  </w:endnote>
  <w:endnote w:type="continuationSeparator" w:id="0">
    <w:p w:rsidR="0050296C" w:rsidRDefault="0050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0194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AC0194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6610F6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C47ED25" wp14:editId="5E615F69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6C" w:rsidRDefault="0050296C">
      <w:pPr>
        <w:spacing w:after="0" w:line="240" w:lineRule="auto"/>
      </w:pPr>
      <w:r>
        <w:separator/>
      </w:r>
    </w:p>
  </w:footnote>
  <w:footnote w:type="continuationSeparator" w:id="0">
    <w:p w:rsidR="0050296C" w:rsidRDefault="0050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C0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614E95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6BCB9A84" wp14:editId="7CF3B3DC">
          <wp:simplePos x="0" y="0"/>
          <wp:positionH relativeFrom="column">
            <wp:posOffset>15240</wp:posOffset>
          </wp:positionH>
          <wp:positionV relativeFrom="paragraph">
            <wp:posOffset>3081020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194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C0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C"/>
    <w:rsid w:val="0006784B"/>
    <w:rsid w:val="000944C5"/>
    <w:rsid w:val="000D6474"/>
    <w:rsid w:val="0010273E"/>
    <w:rsid w:val="001B2EAB"/>
    <w:rsid w:val="00333A6E"/>
    <w:rsid w:val="003B37E2"/>
    <w:rsid w:val="003D35E7"/>
    <w:rsid w:val="00413737"/>
    <w:rsid w:val="00420FED"/>
    <w:rsid w:val="0044243C"/>
    <w:rsid w:val="004572B6"/>
    <w:rsid w:val="0050296C"/>
    <w:rsid w:val="00540ABD"/>
    <w:rsid w:val="00603BFB"/>
    <w:rsid w:val="0060436D"/>
    <w:rsid w:val="00613D95"/>
    <w:rsid w:val="00614E95"/>
    <w:rsid w:val="006610F6"/>
    <w:rsid w:val="0077690B"/>
    <w:rsid w:val="00800168"/>
    <w:rsid w:val="008102F4"/>
    <w:rsid w:val="00895428"/>
    <w:rsid w:val="008F0C7F"/>
    <w:rsid w:val="00911912"/>
    <w:rsid w:val="009149E4"/>
    <w:rsid w:val="00971910"/>
    <w:rsid w:val="00A1683D"/>
    <w:rsid w:val="00AA287F"/>
    <w:rsid w:val="00AC0194"/>
    <w:rsid w:val="00AC146F"/>
    <w:rsid w:val="00B24781"/>
    <w:rsid w:val="00B37108"/>
    <w:rsid w:val="00B75E35"/>
    <w:rsid w:val="00B84520"/>
    <w:rsid w:val="00BC4998"/>
    <w:rsid w:val="00C00A02"/>
    <w:rsid w:val="00C2161D"/>
    <w:rsid w:val="00C71C1E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norm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4BEB-8318-4BC8-8ECB-D8B74C49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normativa</Template>
  <TotalTime>0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2013-07-10T11:00:00Z</dcterms:created>
  <dcterms:modified xsi:type="dcterms:W3CDTF">2013-07-10T11:02:00Z</dcterms:modified>
</cp:coreProperties>
</file>