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C8" w:rsidRPr="00EF2AC8" w:rsidRDefault="00EF2AC8" w:rsidP="00EF2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2AC8">
        <w:rPr>
          <w:rFonts w:ascii="Times New Roman" w:hAnsi="Times New Roman" w:cs="Times New Roman"/>
          <w:b/>
        </w:rPr>
        <w:t>MINISTÉRIO DA EDUCAÇÃO</w:t>
      </w:r>
    </w:p>
    <w:p w:rsidR="00EF2AC8" w:rsidRPr="00EF2AC8" w:rsidRDefault="00EF2AC8" w:rsidP="00EF2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2AC8">
        <w:rPr>
          <w:rFonts w:ascii="Times New Roman" w:hAnsi="Times New Roman" w:cs="Times New Roman"/>
          <w:b/>
        </w:rPr>
        <w:t>SECRETARIA DE EDUCAÇÃO SUPERIOR</w:t>
      </w:r>
    </w:p>
    <w:p w:rsidR="00EF2AC8" w:rsidRPr="00EF2AC8" w:rsidRDefault="00EF2AC8" w:rsidP="00EF2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2AC8">
        <w:rPr>
          <w:rFonts w:ascii="Times New Roman" w:hAnsi="Times New Roman" w:cs="Times New Roman"/>
          <w:b/>
        </w:rPr>
        <w:t>PORTARIA Nº 126, DE 19 DE JULHO DE 2012(*</w:t>
      </w:r>
      <w:proofErr w:type="gramStart"/>
      <w:r w:rsidRPr="00EF2AC8">
        <w:rPr>
          <w:rFonts w:ascii="Times New Roman" w:hAnsi="Times New Roman" w:cs="Times New Roman"/>
          <w:b/>
        </w:rPr>
        <w:t>)</w:t>
      </w:r>
      <w:proofErr w:type="gramEnd"/>
    </w:p>
    <w:p w:rsidR="00EF2AC8" w:rsidRDefault="00EF2AC8" w:rsidP="00EF2A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2AC8">
        <w:rPr>
          <w:rFonts w:ascii="Times New Roman" w:hAnsi="Times New Roman" w:cs="Times New Roman"/>
        </w:rPr>
        <w:t>O Secretário de Educação Superior do Ministério da Educação,</w:t>
      </w:r>
      <w:r>
        <w:rPr>
          <w:rFonts w:ascii="Times New Roman" w:hAnsi="Times New Roman" w:cs="Times New Roman"/>
        </w:rPr>
        <w:t xml:space="preserve"> </w:t>
      </w:r>
      <w:r w:rsidRPr="00EF2AC8">
        <w:rPr>
          <w:rFonts w:ascii="Times New Roman" w:hAnsi="Times New Roman" w:cs="Times New Roman"/>
        </w:rPr>
        <w:t>no uso de suas atribuições, resolve:</w:t>
      </w:r>
    </w:p>
    <w:p w:rsidR="00EF2AC8" w:rsidRPr="00EF2AC8" w:rsidRDefault="00EF2AC8" w:rsidP="00EF2A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2AC8">
        <w:rPr>
          <w:rFonts w:ascii="Times New Roman" w:hAnsi="Times New Roman" w:cs="Times New Roman"/>
        </w:rPr>
        <w:t>Art. 1º Fica instituída comissão incumbida de acompanhar as</w:t>
      </w:r>
      <w:r>
        <w:rPr>
          <w:rFonts w:ascii="Times New Roman" w:hAnsi="Times New Roman" w:cs="Times New Roman"/>
        </w:rPr>
        <w:t xml:space="preserve"> </w:t>
      </w:r>
      <w:r w:rsidRPr="00EF2AC8">
        <w:rPr>
          <w:rFonts w:ascii="Times New Roman" w:hAnsi="Times New Roman" w:cs="Times New Roman"/>
        </w:rPr>
        <w:t>ações do Ministério da Educação com vistas à consolidação do processo</w:t>
      </w:r>
      <w:r>
        <w:rPr>
          <w:rFonts w:ascii="Times New Roman" w:hAnsi="Times New Roman" w:cs="Times New Roman"/>
        </w:rPr>
        <w:t xml:space="preserve"> </w:t>
      </w:r>
      <w:r w:rsidRPr="00EF2AC8">
        <w:rPr>
          <w:rFonts w:ascii="Times New Roman" w:hAnsi="Times New Roman" w:cs="Times New Roman"/>
        </w:rPr>
        <w:t>de expansão das universidades federais e de tratar dos assuntos</w:t>
      </w:r>
      <w:r>
        <w:rPr>
          <w:rFonts w:ascii="Times New Roman" w:hAnsi="Times New Roman" w:cs="Times New Roman"/>
        </w:rPr>
        <w:t xml:space="preserve"> </w:t>
      </w:r>
      <w:r w:rsidRPr="00EF2AC8">
        <w:rPr>
          <w:rFonts w:ascii="Times New Roman" w:hAnsi="Times New Roman" w:cs="Times New Roman"/>
        </w:rPr>
        <w:t>estudantis correlatos ao tema.</w:t>
      </w:r>
    </w:p>
    <w:p w:rsidR="00EF2AC8" w:rsidRDefault="00EF2AC8" w:rsidP="00EF2A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2AC8">
        <w:rPr>
          <w:rFonts w:ascii="Times New Roman" w:hAnsi="Times New Roman" w:cs="Times New Roman"/>
        </w:rPr>
        <w:t>Art. 2º A comissão será composta pelos seguintes membros:</w:t>
      </w:r>
    </w:p>
    <w:p w:rsidR="00EF2AC8" w:rsidRPr="00EF2AC8" w:rsidRDefault="00EF2AC8" w:rsidP="00EF2A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2AC8">
        <w:rPr>
          <w:rFonts w:ascii="Times New Roman" w:hAnsi="Times New Roman" w:cs="Times New Roman"/>
        </w:rPr>
        <w:t xml:space="preserve">Daniel </w:t>
      </w:r>
      <w:proofErr w:type="spellStart"/>
      <w:r w:rsidRPr="00EF2AC8">
        <w:rPr>
          <w:rFonts w:ascii="Times New Roman" w:hAnsi="Times New Roman" w:cs="Times New Roman"/>
        </w:rPr>
        <w:t>Iliescu</w:t>
      </w:r>
      <w:proofErr w:type="spellEnd"/>
      <w:r w:rsidRPr="00EF2AC8">
        <w:rPr>
          <w:rFonts w:ascii="Times New Roman" w:hAnsi="Times New Roman" w:cs="Times New Roman"/>
        </w:rPr>
        <w:t xml:space="preserve"> (União Nacional dos Estudantes - UNE);</w:t>
      </w:r>
    </w:p>
    <w:p w:rsidR="00EF2AC8" w:rsidRPr="00EF2AC8" w:rsidRDefault="00EF2AC8" w:rsidP="00EF2A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2AC8">
        <w:rPr>
          <w:rFonts w:ascii="Times New Roman" w:hAnsi="Times New Roman" w:cs="Times New Roman"/>
        </w:rPr>
        <w:t>Yuri Pires (União Nacional dos Estudantes - UNE);</w:t>
      </w:r>
    </w:p>
    <w:p w:rsidR="00EF2AC8" w:rsidRPr="00EF2AC8" w:rsidRDefault="00EF2AC8" w:rsidP="00EF2A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2AC8">
        <w:rPr>
          <w:rFonts w:ascii="Times New Roman" w:hAnsi="Times New Roman" w:cs="Times New Roman"/>
        </w:rPr>
        <w:t>João Luiz Martins (Associação Nacional das Instituições Federais</w:t>
      </w:r>
      <w:r>
        <w:rPr>
          <w:rFonts w:ascii="Times New Roman" w:hAnsi="Times New Roman" w:cs="Times New Roman"/>
        </w:rPr>
        <w:t xml:space="preserve"> </w:t>
      </w:r>
      <w:r w:rsidRPr="00EF2AC8">
        <w:rPr>
          <w:rFonts w:ascii="Times New Roman" w:hAnsi="Times New Roman" w:cs="Times New Roman"/>
        </w:rPr>
        <w:t>de Ensino Superior - ANDIFES);</w:t>
      </w:r>
    </w:p>
    <w:p w:rsidR="00EF2AC8" w:rsidRPr="00EF2AC8" w:rsidRDefault="00EF2AC8" w:rsidP="00EF2A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2AC8">
        <w:rPr>
          <w:rFonts w:ascii="Times New Roman" w:hAnsi="Times New Roman" w:cs="Times New Roman"/>
        </w:rPr>
        <w:t>Maria Lúcia Cavalli Neder (Associação Nacional das Instituições</w:t>
      </w:r>
      <w:r>
        <w:rPr>
          <w:rFonts w:ascii="Times New Roman" w:hAnsi="Times New Roman" w:cs="Times New Roman"/>
        </w:rPr>
        <w:t xml:space="preserve"> </w:t>
      </w:r>
      <w:r w:rsidRPr="00EF2AC8">
        <w:rPr>
          <w:rFonts w:ascii="Times New Roman" w:hAnsi="Times New Roman" w:cs="Times New Roman"/>
        </w:rPr>
        <w:t>Federais de Ensino Superior - ANDIFES);</w:t>
      </w:r>
    </w:p>
    <w:p w:rsidR="00EF2AC8" w:rsidRPr="00EF2AC8" w:rsidRDefault="00EF2AC8" w:rsidP="00EF2A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2AC8">
        <w:rPr>
          <w:rFonts w:ascii="Times New Roman" w:hAnsi="Times New Roman" w:cs="Times New Roman"/>
        </w:rPr>
        <w:t xml:space="preserve">Adriana </w:t>
      </w:r>
      <w:proofErr w:type="spellStart"/>
      <w:r w:rsidRPr="00EF2AC8">
        <w:rPr>
          <w:rFonts w:ascii="Times New Roman" w:hAnsi="Times New Roman" w:cs="Times New Roman"/>
        </w:rPr>
        <w:t>Rigon</w:t>
      </w:r>
      <w:proofErr w:type="spellEnd"/>
      <w:r w:rsidRPr="00EF2AC8">
        <w:rPr>
          <w:rFonts w:ascii="Times New Roman" w:hAnsi="Times New Roman" w:cs="Times New Roman"/>
        </w:rPr>
        <w:t xml:space="preserve"> </w:t>
      </w:r>
      <w:proofErr w:type="spellStart"/>
      <w:r w:rsidRPr="00EF2AC8">
        <w:rPr>
          <w:rFonts w:ascii="Times New Roman" w:hAnsi="Times New Roman" w:cs="Times New Roman"/>
        </w:rPr>
        <w:t>Weska</w:t>
      </w:r>
      <w:proofErr w:type="spellEnd"/>
      <w:r w:rsidRPr="00EF2AC8">
        <w:rPr>
          <w:rFonts w:ascii="Times New Roman" w:hAnsi="Times New Roman" w:cs="Times New Roman"/>
        </w:rPr>
        <w:t xml:space="preserve"> (Ministério da Educação);</w:t>
      </w:r>
    </w:p>
    <w:p w:rsidR="00EF2AC8" w:rsidRPr="00EF2AC8" w:rsidRDefault="00EF2AC8" w:rsidP="00EF2A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EF2AC8">
        <w:rPr>
          <w:rFonts w:ascii="Times New Roman" w:hAnsi="Times New Roman" w:cs="Times New Roman"/>
        </w:rPr>
        <w:t>Antonio</w:t>
      </w:r>
      <w:proofErr w:type="spellEnd"/>
      <w:r w:rsidRPr="00EF2AC8">
        <w:rPr>
          <w:rFonts w:ascii="Times New Roman" w:hAnsi="Times New Roman" w:cs="Times New Roman"/>
        </w:rPr>
        <w:t xml:space="preserve"> Simões Silva (Ministério da Educação) e</w:t>
      </w:r>
    </w:p>
    <w:p w:rsidR="00EF2AC8" w:rsidRPr="00EF2AC8" w:rsidRDefault="00EF2AC8" w:rsidP="00EF2A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2AC8">
        <w:rPr>
          <w:rFonts w:ascii="Times New Roman" w:hAnsi="Times New Roman" w:cs="Times New Roman"/>
        </w:rPr>
        <w:t>Leandro de Borja Reis Cerqueira (Ministério da Educação).</w:t>
      </w:r>
    </w:p>
    <w:p w:rsidR="00EF2AC8" w:rsidRPr="00EF2AC8" w:rsidRDefault="00EF2AC8" w:rsidP="00EF2A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2AC8">
        <w:rPr>
          <w:rFonts w:ascii="Times New Roman" w:hAnsi="Times New Roman" w:cs="Times New Roman"/>
        </w:rPr>
        <w:t>Art. 3º Esta Portaria entrará em vigor nesta data, com efeitos</w:t>
      </w:r>
      <w:r>
        <w:rPr>
          <w:rFonts w:ascii="Times New Roman" w:hAnsi="Times New Roman" w:cs="Times New Roman"/>
        </w:rPr>
        <w:t xml:space="preserve"> </w:t>
      </w:r>
      <w:r w:rsidRPr="00EF2AC8">
        <w:rPr>
          <w:rFonts w:ascii="Times New Roman" w:hAnsi="Times New Roman" w:cs="Times New Roman"/>
        </w:rPr>
        <w:t>retroativos a 19/07/2012.</w:t>
      </w:r>
    </w:p>
    <w:p w:rsidR="00EF2AC8" w:rsidRDefault="00EF2AC8" w:rsidP="00EF2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2AC8">
        <w:rPr>
          <w:rFonts w:ascii="Times New Roman" w:hAnsi="Times New Roman" w:cs="Times New Roman"/>
          <w:b/>
        </w:rPr>
        <w:t>AMARO HENRIQUE PESSOA LINS</w:t>
      </w:r>
    </w:p>
    <w:p w:rsidR="00EF2AC8" w:rsidRPr="00EF2AC8" w:rsidRDefault="00EF2AC8" w:rsidP="00EF2AC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</w:t>
      </w:r>
      <w:bookmarkStart w:id="0" w:name="_GoBack"/>
      <w:bookmarkEnd w:id="0"/>
    </w:p>
    <w:p w:rsidR="00D442FB" w:rsidRPr="00EF2AC8" w:rsidRDefault="00EF2AC8" w:rsidP="00EF2A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2AC8">
        <w:rPr>
          <w:rFonts w:ascii="Times New Roman" w:hAnsi="Times New Roman" w:cs="Times New Roman"/>
        </w:rPr>
        <w:t xml:space="preserve">(*) Republicada no DOU de 24.7.2012, seção 2, pág. 15. </w:t>
      </w:r>
      <w:proofErr w:type="gramStart"/>
      <w:r w:rsidRPr="00EF2AC8">
        <w:rPr>
          <w:rFonts w:ascii="Times New Roman" w:hAnsi="Times New Roman" w:cs="Times New Roman"/>
        </w:rPr>
        <w:t>com</w:t>
      </w:r>
      <w:proofErr w:type="gramEnd"/>
      <w:r w:rsidRPr="00EF2AC8">
        <w:rPr>
          <w:rFonts w:ascii="Times New Roman" w:hAnsi="Times New Roman" w:cs="Times New Roman"/>
        </w:rPr>
        <w:t xml:space="preserve"> incorreção</w:t>
      </w:r>
      <w:r>
        <w:rPr>
          <w:rFonts w:ascii="Times New Roman" w:hAnsi="Times New Roman" w:cs="Times New Roman"/>
        </w:rPr>
        <w:t xml:space="preserve"> </w:t>
      </w:r>
      <w:r w:rsidRPr="00EF2AC8">
        <w:rPr>
          <w:rFonts w:ascii="Times New Roman" w:hAnsi="Times New Roman" w:cs="Times New Roman"/>
        </w:rPr>
        <w:t>no original</w:t>
      </w:r>
    </w:p>
    <w:p w:rsidR="00EF2AC8" w:rsidRDefault="00EF2AC8" w:rsidP="00EF2A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2AC8" w:rsidRDefault="00EF2AC8" w:rsidP="00EF2A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2AC8" w:rsidRPr="00EF2AC8" w:rsidRDefault="00EF2AC8" w:rsidP="00EF2AC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F2AC8">
        <w:rPr>
          <w:rFonts w:ascii="Times New Roman" w:hAnsi="Times New Roman" w:cs="Times New Roman"/>
          <w:b/>
          <w:i/>
        </w:rPr>
        <w:t xml:space="preserve">(Publicação no DOU n.º 05, de 08.01.2013, Seção 2, página </w:t>
      </w:r>
      <w:proofErr w:type="gramStart"/>
      <w:r>
        <w:rPr>
          <w:rFonts w:ascii="Times New Roman" w:hAnsi="Times New Roman" w:cs="Times New Roman"/>
          <w:b/>
          <w:i/>
        </w:rPr>
        <w:t>13</w:t>
      </w:r>
      <w:r w:rsidRPr="00EF2AC8">
        <w:rPr>
          <w:rFonts w:ascii="Times New Roman" w:hAnsi="Times New Roman" w:cs="Times New Roman"/>
          <w:b/>
          <w:i/>
        </w:rPr>
        <w:t>)</w:t>
      </w:r>
      <w:proofErr w:type="gramEnd"/>
    </w:p>
    <w:sectPr w:rsidR="00EF2AC8" w:rsidRPr="00EF2AC8" w:rsidSect="00EF2AC8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C8" w:rsidRDefault="00EF2AC8" w:rsidP="00EF2AC8">
      <w:pPr>
        <w:spacing w:after="0" w:line="240" w:lineRule="auto"/>
      </w:pPr>
      <w:r>
        <w:separator/>
      </w:r>
    </w:p>
  </w:endnote>
  <w:endnote w:type="continuationSeparator" w:id="0">
    <w:p w:rsidR="00EF2AC8" w:rsidRDefault="00EF2AC8" w:rsidP="00EF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398172"/>
      <w:docPartObj>
        <w:docPartGallery w:val="Page Numbers (Bottom of Page)"/>
        <w:docPartUnique/>
      </w:docPartObj>
    </w:sdtPr>
    <w:sdtContent>
      <w:p w:rsidR="00EF2AC8" w:rsidRDefault="00EF2AC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F2AC8" w:rsidRDefault="00EF2A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C8" w:rsidRDefault="00EF2AC8" w:rsidP="00EF2AC8">
      <w:pPr>
        <w:spacing w:after="0" w:line="240" w:lineRule="auto"/>
      </w:pPr>
      <w:r>
        <w:separator/>
      </w:r>
    </w:p>
  </w:footnote>
  <w:footnote w:type="continuationSeparator" w:id="0">
    <w:p w:rsidR="00EF2AC8" w:rsidRDefault="00EF2AC8" w:rsidP="00EF2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C8"/>
    <w:rsid w:val="003607FD"/>
    <w:rsid w:val="00D442FB"/>
    <w:rsid w:val="00DC51CB"/>
    <w:rsid w:val="00E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2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2AC8"/>
  </w:style>
  <w:style w:type="paragraph" w:styleId="Rodap">
    <w:name w:val="footer"/>
    <w:basedOn w:val="Normal"/>
    <w:link w:val="RodapChar"/>
    <w:uiPriority w:val="99"/>
    <w:unhideWhenUsed/>
    <w:rsid w:val="00EF2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2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2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2AC8"/>
  </w:style>
  <w:style w:type="paragraph" w:styleId="Rodap">
    <w:name w:val="footer"/>
    <w:basedOn w:val="Normal"/>
    <w:link w:val="RodapChar"/>
    <w:uiPriority w:val="99"/>
    <w:unhideWhenUsed/>
    <w:rsid w:val="00EF2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2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2013-01-08T10:18:00Z</dcterms:created>
  <dcterms:modified xsi:type="dcterms:W3CDTF">2013-01-08T10:24:00Z</dcterms:modified>
</cp:coreProperties>
</file>