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A349D3" w:rsidRDefault="00A349D3" w:rsidP="00E6605D">
      <w:pPr>
        <w:spacing w:line="240" w:lineRule="auto"/>
      </w:pPr>
    </w:p>
    <w:p w:rsidR="00A349D3" w:rsidRDefault="00A349D3" w:rsidP="00E6605D">
      <w:pPr>
        <w:spacing w:line="240" w:lineRule="auto"/>
      </w:pPr>
    </w:p>
    <w:p w:rsidR="00A349D3" w:rsidRDefault="00A349D3" w:rsidP="00E6605D">
      <w:pPr>
        <w:spacing w:line="240" w:lineRule="auto"/>
      </w:pPr>
    </w:p>
    <w:p w:rsidR="00AB3D86" w:rsidRDefault="00AB3D86" w:rsidP="00AB3D86">
      <w:pPr>
        <w:pStyle w:val="Ttulo1"/>
      </w:pPr>
      <w:r>
        <w:t>MINISTÉRIO DA EDUCAÇÃO</w:t>
      </w:r>
    </w:p>
    <w:p w:rsidR="00AB3D86" w:rsidRDefault="00AB3D86" w:rsidP="00AB3D86">
      <w:pPr>
        <w:pStyle w:val="Ttulo1"/>
      </w:pPr>
      <w:r>
        <w:t>SECRETARIA DE REGULAÇÃO E SUPERVISÃO DA EDUCAÇÃO SUPERIOR</w:t>
      </w:r>
    </w:p>
    <w:p w:rsidR="00AB3D86" w:rsidRDefault="00AB3D86" w:rsidP="00AB3D86">
      <w:pPr>
        <w:pStyle w:val="Ttulo1"/>
      </w:pPr>
      <w:r>
        <w:t>PORTARIA Nº 731, DE 19 DE DEZEMBRO DE 2013</w:t>
      </w:r>
    </w:p>
    <w:p w:rsidR="00AB3D86" w:rsidRDefault="00AB3D86" w:rsidP="00AB3D86">
      <w:pPr>
        <w:pStyle w:val="04-TextodeArtigoeIncisos"/>
      </w:pPr>
      <w:r>
        <w:t>O SECRETÁRIO DE REGULAÇÃO E SUPERVISÃO DA EDUCAÇÃO SUPERIOR, no uso da atribuição que lhe confere o Decreto n° 7.690, de 2 de março de 2013, alterado pelo Decreto n° 8.066, de 7 de agosto de 2013, tendo em vista a Lei n° 12.871, de 22 de outubro de 2013, a Portaria Normativa n° 13, de 9 de julho de 2013, e o Edital nº 3, de 22 de outubro de 2013, do Ministério da Educação, resolve:</w:t>
      </w:r>
    </w:p>
    <w:p w:rsidR="00AB3D86" w:rsidRDefault="00AB3D86" w:rsidP="00AB3D86">
      <w:pPr>
        <w:pStyle w:val="04-TextodeArtigoeIncisos"/>
      </w:pPr>
      <w:r>
        <w:t>Art. 1º Fica divulgada a relação final dos municípios pré-selecionados no âmbito do Edital nº 3, de 22 de outubro de 2013, do Ministério da Educação, Primeiro Edital de Pré-seleção de municípios para implantação de curso de graduação em medicina por instituição de educação superior privada.</w:t>
      </w:r>
    </w:p>
    <w:p w:rsidR="00AB3D86" w:rsidRDefault="00AB3D86" w:rsidP="00AB3D86">
      <w:pPr>
        <w:pStyle w:val="04-TextodeArtigoeIncisos"/>
      </w:pPr>
      <w:r>
        <w:t>Art. 2º Os municípios pré-selecionados receberão visita in loco por comissão de especialista para verificação da estrutura de equipamentos públicos e programas de saúde existentes no município, conforme projeto de melhorias apresentado para pré-seleção nos termos do Edital MEC nº 03, de 2013.</w:t>
      </w:r>
    </w:p>
    <w:p w:rsidR="00AB3D86" w:rsidRDefault="00AB3D86" w:rsidP="00AB3D86">
      <w:pPr>
        <w:pStyle w:val="04-TextodeArtigoeIncisos"/>
      </w:pPr>
      <w:r>
        <w:t xml:space="preserve">Art. 3º Os pareceres referentes aos recursos analisados estarão disponíveis após a publicação desta Portaria no endereço simec.mec.gov.br, no módulo PAR MAIS MÉDICOS. </w:t>
      </w:r>
    </w:p>
    <w:p w:rsidR="00AB3D86" w:rsidRDefault="00AB3D86" w:rsidP="00AB3D86">
      <w:pPr>
        <w:pStyle w:val="04-TextodeArtigoeIncisos"/>
      </w:pPr>
      <w:r>
        <w:t>Parágrafo único. Os pareceres poderão ser acessados pelo gestor municipal, utilizando a mesma senha utilizada no procedimento de inscrição do município.</w:t>
      </w:r>
    </w:p>
    <w:p w:rsidR="00AB3D86" w:rsidRDefault="00AB3D86" w:rsidP="00AB3D86">
      <w:pPr>
        <w:pStyle w:val="04-TextodeArtigoeIncisos"/>
      </w:pPr>
      <w:r>
        <w:t>Art. 4º A relação final dos municípios pré-selecionados consta do Anexo desta Portaria.</w:t>
      </w:r>
    </w:p>
    <w:p w:rsidR="00AB3D86" w:rsidRDefault="00AB3D86" w:rsidP="00AB3D86">
      <w:pPr>
        <w:pStyle w:val="04-TextodeArtigoeIncisos"/>
      </w:pPr>
      <w:r>
        <w:t>Art. 5º Esta portaria entra em vigor na data de sua publicação.</w:t>
      </w:r>
    </w:p>
    <w:p w:rsidR="00AB3D86" w:rsidRDefault="00AB3D86" w:rsidP="00AB3D86">
      <w:pPr>
        <w:pStyle w:val="07-AssinaturaeDOU"/>
      </w:pPr>
      <w:r>
        <w:t>JORGE RODRIGO ARAÚJO MESSIAS</w:t>
      </w:r>
    </w:p>
    <w:p w:rsidR="00AB3D86" w:rsidRPr="00AB3D86" w:rsidRDefault="00AB3D86" w:rsidP="00AB3D86">
      <w:pPr>
        <w:pStyle w:val="Ttulo2"/>
        <w:rPr>
          <w:b/>
        </w:rPr>
      </w:pPr>
      <w:r w:rsidRPr="00AB3D86">
        <w:rPr>
          <w:b/>
        </w:rPr>
        <w:t>ANEXO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4111"/>
      </w:tblGrid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UF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CÓDIGO – REGIÃO DE SAÚDE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CÓDIGO IBGE - MUNICÍPIO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MUNICÍPIO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Alagoinhas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291072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Eunápolis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291170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Guanambi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291480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Itabuna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291750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Jacobina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291840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Juazeiro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lastRenderedPageBreak/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23020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230420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Crato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320120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Cachoeiro de Itapemirim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52002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520140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Aparecida de Goiânia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21002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210120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Bacabal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31015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311860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Contagem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31045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314390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Muriaé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31050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314790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Passos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31055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315180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Poços de Caldas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31067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316720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Sete Lagoas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15006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150080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Ananindeua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15004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150810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Tucuruí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26010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260790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Jaboatão dos Guararapes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220800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Picos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41011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410430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Campo Mourão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41005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410940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Guarapuava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41007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411850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Pato Branco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41012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412810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Umuarama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RJ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33001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330010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Angra do Reis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RJ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33006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330190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Itaboral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RJ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33003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330600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Três Rios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11006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110030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Vilhena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43016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430700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Erechim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431020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Ijuí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431340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Novo Hamburgo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43007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431870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São Leopoldo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420890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Jaraguá do Sul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Araçatuba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Araras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Assis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Bauru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351350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Cubatão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351870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Guarujá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351880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Guarulhos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352050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Indaiatuba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352530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Jaú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352690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Limeira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352940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Mauá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353440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Osasco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353800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Pindamonhangaba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353870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Piracicaba 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354390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Rio Claro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354870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São Bernardo do Campo</w:t>
            </w:r>
          </w:p>
        </w:tc>
      </w:tr>
      <w:tr w:rsidR="00AB3D86" w:rsidTr="00AB3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354990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86" w:rsidRDefault="00AB3D86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São José dos Campos</w:t>
            </w:r>
          </w:p>
        </w:tc>
      </w:tr>
    </w:tbl>
    <w:p w:rsidR="00AB3D86" w:rsidRDefault="00AB3D86" w:rsidP="00AB3D86">
      <w:pPr>
        <w:pStyle w:val="07-AssinaturaeDOU"/>
        <w:rPr>
          <w:lang w:eastAsia="en-US"/>
        </w:rPr>
      </w:pPr>
    </w:p>
    <w:p w:rsidR="00A349D3" w:rsidRDefault="00AB3D86" w:rsidP="00AB3D86">
      <w:pPr>
        <w:pStyle w:val="07-AssinaturaeDOU"/>
      </w:pPr>
      <w:r>
        <w:rPr>
          <w:i/>
        </w:rPr>
        <w:t>(Publicação no DOU n.º 247, de 20.12.2013, Seção 1, página 26/27)</w:t>
      </w:r>
      <w:bookmarkStart w:id="0" w:name="_GoBack"/>
      <w:bookmarkEnd w:id="0"/>
    </w:p>
    <w:sectPr w:rsidR="00A349D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92AAC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892AAC">
            <w:fldChar w:fldCharType="begin"/>
          </w:r>
          <w:r w:rsidR="00892AAC">
            <w:instrText xml:space="preserve"> NUMPAGES  </w:instrText>
          </w:r>
          <w:r w:rsidR="00892AAC">
            <w:fldChar w:fldCharType="separate"/>
          </w:r>
          <w:r w:rsidR="00892AAC">
            <w:rPr>
              <w:noProof/>
            </w:rPr>
            <w:t>2</w:t>
          </w:r>
          <w:r w:rsidR="00892AAC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BBFF1B6" wp14:editId="4DA8A5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892A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D1033C9" wp14:editId="619F6A5A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AAC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892A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2D5139"/>
    <w:rsid w:val="00333A6E"/>
    <w:rsid w:val="00413737"/>
    <w:rsid w:val="00420FED"/>
    <w:rsid w:val="00431464"/>
    <w:rsid w:val="0044243C"/>
    <w:rsid w:val="004572B6"/>
    <w:rsid w:val="0060436D"/>
    <w:rsid w:val="00613D95"/>
    <w:rsid w:val="0061434C"/>
    <w:rsid w:val="0077690B"/>
    <w:rsid w:val="00800168"/>
    <w:rsid w:val="008102F4"/>
    <w:rsid w:val="00853518"/>
    <w:rsid w:val="00892AAC"/>
    <w:rsid w:val="008F0C7F"/>
    <w:rsid w:val="00911912"/>
    <w:rsid w:val="009149E4"/>
    <w:rsid w:val="00971910"/>
    <w:rsid w:val="009F783D"/>
    <w:rsid w:val="00A1683D"/>
    <w:rsid w:val="00A349D3"/>
    <w:rsid w:val="00AA287F"/>
    <w:rsid w:val="00AB3D86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6605D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C11D-D448-4BB4-BDC3-2F5B8E17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2013-12-20T11:16:00Z</dcterms:created>
  <dcterms:modified xsi:type="dcterms:W3CDTF">2013-12-20T11:16:00Z</dcterms:modified>
</cp:coreProperties>
</file>