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7E" w:rsidRPr="00211F12" w:rsidRDefault="003F4D7E" w:rsidP="003F4D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11F12">
        <w:rPr>
          <w:rFonts w:ascii="Times New Roman" w:hAnsi="Times New Roman" w:cs="Times New Roman"/>
          <w:b/>
        </w:rPr>
        <w:t>MINISTÉRIO DA EDUCAÇÃO</w:t>
      </w:r>
    </w:p>
    <w:p w:rsidR="003F4D7E" w:rsidRPr="00211F12" w:rsidRDefault="003F4D7E" w:rsidP="003F4D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F12">
        <w:rPr>
          <w:rFonts w:ascii="Times New Roman" w:hAnsi="Times New Roman" w:cs="Times New Roman"/>
          <w:b/>
        </w:rPr>
        <w:t>SECRETARIA DE REGULAÇÃO E SUPERVISÃO DA EDUCAÇÃO SUPERIOR</w:t>
      </w:r>
    </w:p>
    <w:p w:rsidR="003F4D7E" w:rsidRDefault="003F4D7E" w:rsidP="003F4D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4D7E" w:rsidRPr="00211F12" w:rsidRDefault="003F4D7E" w:rsidP="003F4D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F12">
        <w:rPr>
          <w:rFonts w:ascii="Times New Roman" w:hAnsi="Times New Roman" w:cs="Times New Roman"/>
          <w:b/>
        </w:rPr>
        <w:t>DESPACHOS DO SECRETÁRIO</w:t>
      </w:r>
    </w:p>
    <w:p w:rsidR="003F4D7E" w:rsidRPr="00EC2C23" w:rsidRDefault="003F4D7E" w:rsidP="003F4D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2C23">
        <w:rPr>
          <w:rFonts w:ascii="Times New Roman" w:hAnsi="Times New Roman" w:cs="Times New Roman"/>
        </w:rPr>
        <w:t>Em 5 de dezembro de 2013</w:t>
      </w:r>
    </w:p>
    <w:p w:rsidR="003F4D7E" w:rsidRPr="00211F12" w:rsidRDefault="003F4D7E" w:rsidP="003F4D7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11F12" w:rsidRDefault="00211F12" w:rsidP="003F4D7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11F12">
        <w:rPr>
          <w:rFonts w:ascii="Times New Roman" w:hAnsi="Times New Roman" w:cs="Times New Roman"/>
        </w:rPr>
        <w:t>INTERESSADOS: INSTITUIÇÕES DE EDUCAÇÃO SUPERIOR (IES) CUJOS CURSOS DE GRADUAÇÃO OBTIVERAM RESULTADOS INSATISFATÓRIOS NO CPC REFERENTE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AOS ANOS DE 2009 E 2012.</w:t>
      </w:r>
    </w:p>
    <w:p w:rsidR="003F4D7E" w:rsidRPr="00211F12" w:rsidRDefault="003F4D7E" w:rsidP="003F4D7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11F12" w:rsidRPr="00211F12" w:rsidRDefault="00211F12" w:rsidP="00211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F12">
        <w:rPr>
          <w:rFonts w:ascii="Times New Roman" w:hAnsi="Times New Roman" w:cs="Times New Roman"/>
        </w:rPr>
        <w:t>Nº 209 - O SECRETÁRIO DE REGULAÇÃO E SUPERVISÃO DA EDUCAÇÃO SUPERIOR, no exercício de suas atribuições previstas no ordenamento legal vigente, acolhendo a íntegra da Nota Técnica nº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785/2013-SERES/MEC, inclusive como motivação, com fulcro nos artigos 206, VII, 209, I e II, e 211, §1°, da Constituição Federal; artigo 46, § 1º, da Lei 9.394, de 20 de dezembro de 1996; art. 2º, parágrafo único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e art. 4º da Lei nº 10.861, de 14 de abril de 2004, bem como dos artigos. 2°, 5º, 45 e 50, §1°, da Lei nº 9.784, de 29 de janeiro de 1999; artigos. 39, 41 e 69-A, do Decreto n.º 5.773, de 9 de maio de 2006, e na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Portaria Normativa MEC n° 40, de 12 de dezembro de 2007, e suas alterações, determina que:</w:t>
      </w:r>
    </w:p>
    <w:p w:rsidR="00211F12" w:rsidRPr="00211F12" w:rsidRDefault="00211F12" w:rsidP="003F4D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11F12">
        <w:rPr>
          <w:rFonts w:ascii="Times New Roman" w:hAnsi="Times New Roman" w:cs="Times New Roman"/>
        </w:rPr>
        <w:t>1.Sejam aplicadas medidas cautelares preventivas de suspensão de ingresso em todos os cursos relacionados nos Anexos I e II deste Despacho, com fundamento expresso no art. 60 combinado com o art. 61, §2º, do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Decreto n.º 5.773, de 2006, tendo em vista os reiterados resultados insatisfatórios no CPC nos anos de 2009 e 2012.</w:t>
      </w:r>
    </w:p>
    <w:p w:rsidR="00211F12" w:rsidRPr="00211F12" w:rsidRDefault="00211F12" w:rsidP="003F4D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11F12">
        <w:rPr>
          <w:rFonts w:ascii="Times New Roman" w:hAnsi="Times New Roman" w:cs="Times New Roman"/>
        </w:rPr>
        <w:t>2.Notifiquem-se as IES constantes no ANEXO I e II do teor da decisão, nos termos do art. 28 da Lei nº 9.784, de 1999.</w:t>
      </w:r>
    </w:p>
    <w:p w:rsidR="00211F12" w:rsidRDefault="00211F12" w:rsidP="003F4D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D7E">
        <w:rPr>
          <w:rFonts w:ascii="Times New Roman" w:hAnsi="Times New Roman" w:cs="Times New Roman"/>
          <w:b/>
        </w:rPr>
        <w:t>JORGE RODRIGO ARAÚJO MESSIAS</w:t>
      </w:r>
    </w:p>
    <w:p w:rsidR="003F4D7E" w:rsidRPr="00E94E09" w:rsidRDefault="003F4D7E" w:rsidP="003F4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F12" w:rsidRPr="00E94E09" w:rsidRDefault="00211F12" w:rsidP="003F4D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4E09">
        <w:rPr>
          <w:rFonts w:ascii="Times New Roman" w:hAnsi="Times New Roman" w:cs="Times New Roman"/>
        </w:rPr>
        <w:t>ANEXO I</w:t>
      </w:r>
    </w:p>
    <w:p w:rsidR="003F4D7E" w:rsidRPr="00E94E09" w:rsidRDefault="003F4D7E" w:rsidP="003F4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F12" w:rsidRPr="00211F12" w:rsidRDefault="00211F12" w:rsidP="00211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F12">
        <w:rPr>
          <w:rFonts w:ascii="Times New Roman" w:hAnsi="Times New Roman" w:cs="Times New Roman"/>
        </w:rPr>
        <w:t>TENDÊNCIA ASCEDENTE</w:t>
      </w:r>
    </w:p>
    <w:p w:rsidR="00211F12" w:rsidRDefault="00211F12" w:rsidP="00211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D7E" w:rsidRPr="00C57BC0" w:rsidRDefault="00C57BC0" w:rsidP="00211F1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57BC0">
        <w:rPr>
          <w:rFonts w:ascii="Times New Roman" w:hAnsi="Times New Roman" w:cs="Times New Roman"/>
          <w:b/>
          <w:i/>
        </w:rPr>
        <w:t xml:space="preserve">OBS.: O anexo </w:t>
      </w:r>
      <w:r>
        <w:rPr>
          <w:rFonts w:ascii="Times New Roman" w:hAnsi="Times New Roman" w:cs="Times New Roman"/>
          <w:b/>
          <w:i/>
        </w:rPr>
        <w:t xml:space="preserve">I </w:t>
      </w:r>
      <w:r w:rsidRPr="00C57BC0">
        <w:rPr>
          <w:rFonts w:ascii="Times New Roman" w:hAnsi="Times New Roman" w:cs="Times New Roman"/>
          <w:b/>
          <w:i/>
        </w:rPr>
        <w:t xml:space="preserve">deste despacho encontra-se no DOU informado abaixo e </w:t>
      </w:r>
      <w:r>
        <w:rPr>
          <w:rFonts w:ascii="Times New Roman" w:hAnsi="Times New Roman" w:cs="Times New Roman"/>
          <w:b/>
          <w:i/>
        </w:rPr>
        <w:t>em PDF anexo.</w:t>
      </w:r>
    </w:p>
    <w:p w:rsidR="00211F12" w:rsidRDefault="00211F12" w:rsidP="00211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E09" w:rsidRDefault="00E94E09" w:rsidP="00E94E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 237, de 06.12.2013, Seção 1, página 118/121)</w:t>
      </w:r>
    </w:p>
    <w:p w:rsidR="00E94E09" w:rsidRPr="00E94E09" w:rsidRDefault="00E94E09" w:rsidP="00E94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F12" w:rsidRPr="00E94E09" w:rsidRDefault="00211F12" w:rsidP="00E94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4E09">
        <w:rPr>
          <w:rFonts w:ascii="Times New Roman" w:hAnsi="Times New Roman" w:cs="Times New Roman"/>
        </w:rPr>
        <w:t>ANEXO II</w:t>
      </w:r>
    </w:p>
    <w:p w:rsidR="003F4D7E" w:rsidRPr="00E94E09" w:rsidRDefault="003F4D7E" w:rsidP="00E94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F12" w:rsidRDefault="00211F12" w:rsidP="00211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F12">
        <w:rPr>
          <w:rFonts w:ascii="Times New Roman" w:hAnsi="Times New Roman" w:cs="Times New Roman"/>
        </w:rPr>
        <w:t>TENDÊNCIA DESCENDENTE</w:t>
      </w:r>
    </w:p>
    <w:p w:rsidR="003F4D7E" w:rsidRDefault="003F4D7E" w:rsidP="00211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BC0" w:rsidRPr="00C57BC0" w:rsidRDefault="00C57BC0" w:rsidP="00C57BC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57BC0">
        <w:rPr>
          <w:rFonts w:ascii="Times New Roman" w:hAnsi="Times New Roman" w:cs="Times New Roman"/>
          <w:b/>
          <w:i/>
        </w:rPr>
        <w:t>OBS.: O anexo</w:t>
      </w:r>
      <w:r>
        <w:rPr>
          <w:rFonts w:ascii="Times New Roman" w:hAnsi="Times New Roman" w:cs="Times New Roman"/>
          <w:b/>
          <w:i/>
        </w:rPr>
        <w:t xml:space="preserve"> II</w:t>
      </w:r>
      <w:r w:rsidRPr="00C57BC0">
        <w:rPr>
          <w:rFonts w:ascii="Times New Roman" w:hAnsi="Times New Roman" w:cs="Times New Roman"/>
          <w:b/>
          <w:i/>
        </w:rPr>
        <w:t xml:space="preserve"> deste despacho encontra-se no DOU informado abaixo e </w:t>
      </w:r>
      <w:r>
        <w:rPr>
          <w:rFonts w:ascii="Times New Roman" w:hAnsi="Times New Roman" w:cs="Times New Roman"/>
          <w:b/>
          <w:i/>
        </w:rPr>
        <w:t>em PDF anexo.</w:t>
      </w:r>
    </w:p>
    <w:p w:rsidR="00211F12" w:rsidRPr="00211F12" w:rsidRDefault="00211F12" w:rsidP="00211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E09" w:rsidRDefault="00E94E09" w:rsidP="00E94E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 237, de 06.12.2013, Seção 1, página 121/124)</w:t>
      </w:r>
    </w:p>
    <w:p w:rsidR="00592D51" w:rsidRPr="00211F12" w:rsidRDefault="00592D51" w:rsidP="00211F1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92D51" w:rsidRPr="00211F12" w:rsidSect="00211F12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12" w:rsidRDefault="00211F12" w:rsidP="00211F12">
      <w:pPr>
        <w:spacing w:after="0" w:line="240" w:lineRule="auto"/>
      </w:pPr>
      <w:r>
        <w:separator/>
      </w:r>
    </w:p>
  </w:endnote>
  <w:endnote w:type="continuationSeparator" w:id="0">
    <w:p w:rsidR="00211F12" w:rsidRDefault="00211F12" w:rsidP="0021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34959"/>
      <w:docPartObj>
        <w:docPartGallery w:val="Page Numbers (Bottom of Page)"/>
        <w:docPartUnique/>
      </w:docPartObj>
    </w:sdtPr>
    <w:sdtEndPr/>
    <w:sdtContent>
      <w:p w:rsidR="00211F12" w:rsidRDefault="00211F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F46">
          <w:rPr>
            <w:noProof/>
          </w:rPr>
          <w:t>1</w:t>
        </w:r>
        <w:r>
          <w:fldChar w:fldCharType="end"/>
        </w:r>
      </w:p>
    </w:sdtContent>
  </w:sdt>
  <w:p w:rsidR="00211F12" w:rsidRDefault="00211F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12" w:rsidRDefault="00211F12" w:rsidP="00211F12">
      <w:pPr>
        <w:spacing w:after="0" w:line="240" w:lineRule="auto"/>
      </w:pPr>
      <w:r>
        <w:separator/>
      </w:r>
    </w:p>
  </w:footnote>
  <w:footnote w:type="continuationSeparator" w:id="0">
    <w:p w:rsidR="00211F12" w:rsidRDefault="00211F12" w:rsidP="0021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6BD"/>
    <w:multiLevelType w:val="hybridMultilevel"/>
    <w:tmpl w:val="9FB8C0F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301D0324"/>
    <w:multiLevelType w:val="hybridMultilevel"/>
    <w:tmpl w:val="37146F9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41326EE4"/>
    <w:multiLevelType w:val="hybridMultilevel"/>
    <w:tmpl w:val="CE02D22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46184845"/>
    <w:multiLevelType w:val="hybridMultilevel"/>
    <w:tmpl w:val="72943B3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55B11E7F"/>
    <w:multiLevelType w:val="hybridMultilevel"/>
    <w:tmpl w:val="4F64077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614E3B0C"/>
    <w:multiLevelType w:val="hybridMultilevel"/>
    <w:tmpl w:val="EA44F2A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63434233"/>
    <w:multiLevelType w:val="hybridMultilevel"/>
    <w:tmpl w:val="E1DC34F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7EC80604"/>
    <w:multiLevelType w:val="hybridMultilevel"/>
    <w:tmpl w:val="06D222C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12"/>
    <w:rsid w:val="00063C8C"/>
    <w:rsid w:val="001421A7"/>
    <w:rsid w:val="001828C6"/>
    <w:rsid w:val="00211F12"/>
    <w:rsid w:val="002B0EF4"/>
    <w:rsid w:val="003607FD"/>
    <w:rsid w:val="003A4B8A"/>
    <w:rsid w:val="003F4D7E"/>
    <w:rsid w:val="004126AD"/>
    <w:rsid w:val="004C2202"/>
    <w:rsid w:val="00592D51"/>
    <w:rsid w:val="00673AE7"/>
    <w:rsid w:val="00826277"/>
    <w:rsid w:val="00874BAD"/>
    <w:rsid w:val="009146E8"/>
    <w:rsid w:val="009411AD"/>
    <w:rsid w:val="00A052B6"/>
    <w:rsid w:val="00AC611B"/>
    <w:rsid w:val="00BF2A0D"/>
    <w:rsid w:val="00C06918"/>
    <w:rsid w:val="00C20CD9"/>
    <w:rsid w:val="00C57BC0"/>
    <w:rsid w:val="00CD1CBE"/>
    <w:rsid w:val="00CD55EA"/>
    <w:rsid w:val="00D4293A"/>
    <w:rsid w:val="00D442FB"/>
    <w:rsid w:val="00DC51CB"/>
    <w:rsid w:val="00E50343"/>
    <w:rsid w:val="00E94E09"/>
    <w:rsid w:val="00EC2C23"/>
    <w:rsid w:val="00F86F46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1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F12"/>
  </w:style>
  <w:style w:type="paragraph" w:styleId="Rodap">
    <w:name w:val="footer"/>
    <w:basedOn w:val="Normal"/>
    <w:link w:val="RodapChar"/>
    <w:uiPriority w:val="99"/>
    <w:unhideWhenUsed/>
    <w:rsid w:val="00211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F12"/>
  </w:style>
  <w:style w:type="paragraph" w:styleId="PargrafodaLista">
    <w:name w:val="List Paragraph"/>
    <w:basedOn w:val="Normal"/>
    <w:uiPriority w:val="34"/>
    <w:qFormat/>
    <w:rsid w:val="0087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1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F12"/>
  </w:style>
  <w:style w:type="paragraph" w:styleId="Rodap">
    <w:name w:val="footer"/>
    <w:basedOn w:val="Normal"/>
    <w:link w:val="RodapChar"/>
    <w:uiPriority w:val="99"/>
    <w:unhideWhenUsed/>
    <w:rsid w:val="00211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F12"/>
  </w:style>
  <w:style w:type="paragraph" w:styleId="PargrafodaLista">
    <w:name w:val="List Paragraph"/>
    <w:basedOn w:val="Normal"/>
    <w:uiPriority w:val="34"/>
    <w:qFormat/>
    <w:rsid w:val="0087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6379-A557-4761-893D-D1659A35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2013-12-06T09:56:00Z</dcterms:created>
  <dcterms:modified xsi:type="dcterms:W3CDTF">2013-12-06T09:59:00Z</dcterms:modified>
</cp:coreProperties>
</file>