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7" w:rsidRPr="00A57637" w:rsidRDefault="00A57637" w:rsidP="00A57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637">
        <w:rPr>
          <w:rFonts w:ascii="Times New Roman" w:hAnsi="Times New Roman" w:cs="Times New Roman"/>
          <w:b/>
        </w:rPr>
        <w:t>MINISTÉRIO DA EDUCAÇÃO</w:t>
      </w:r>
    </w:p>
    <w:p w:rsidR="00A57637" w:rsidRPr="00A57637" w:rsidRDefault="00A57637" w:rsidP="00A57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637">
        <w:rPr>
          <w:rFonts w:ascii="Times New Roman" w:hAnsi="Times New Roman" w:cs="Times New Roman"/>
          <w:b/>
        </w:rPr>
        <w:t>SECRETARIA DE EDUCAÇÃO SUPERIOR</w:t>
      </w:r>
    </w:p>
    <w:p w:rsidR="00A57637" w:rsidRPr="00A57637" w:rsidRDefault="00A57637" w:rsidP="00A57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637">
        <w:rPr>
          <w:rFonts w:ascii="Times New Roman" w:hAnsi="Times New Roman" w:cs="Times New Roman"/>
          <w:b/>
        </w:rPr>
        <w:t xml:space="preserve">PORTARIA Nº 60, DE </w:t>
      </w:r>
      <w:proofErr w:type="gramStart"/>
      <w:r w:rsidRPr="00A57637">
        <w:rPr>
          <w:rFonts w:ascii="Times New Roman" w:hAnsi="Times New Roman" w:cs="Times New Roman"/>
          <w:b/>
        </w:rPr>
        <w:t>2</w:t>
      </w:r>
      <w:proofErr w:type="gramEnd"/>
      <w:r w:rsidRPr="00A57637">
        <w:rPr>
          <w:rFonts w:ascii="Times New Roman" w:hAnsi="Times New Roman" w:cs="Times New Roman"/>
          <w:b/>
        </w:rPr>
        <w:t xml:space="preserve"> DEZEMBRO DE 2013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O SECRETÁRIO DE EDUCAÇÃO SUPERIOR, DO MINISTÉRIO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DA EDUCAÇÃO, no uso de suas atribuições e considerando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o disposto na Portaria MEC nº 343, de 24 de abril de 2013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e na Portaria MEC nº 976, de 27 de julho de 2010 resolve:</w:t>
      </w:r>
      <w:r>
        <w:rPr>
          <w:rFonts w:ascii="Times New Roman" w:hAnsi="Times New Roman" w:cs="Times New Roman"/>
        </w:rPr>
        <w:t xml:space="preserve"> 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Art. 1º. Nomear os seguintes membros para compor a Comissão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de Avaliação do Programa de Educação Tutorial (PET):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I - </w:t>
      </w:r>
      <w:proofErr w:type="spellStart"/>
      <w:r w:rsidRPr="00A57637">
        <w:rPr>
          <w:rFonts w:ascii="Times New Roman" w:hAnsi="Times New Roman" w:cs="Times New Roman"/>
        </w:rPr>
        <w:t>Dilvo</w:t>
      </w:r>
      <w:proofErr w:type="spellEnd"/>
      <w:r w:rsidRPr="00A57637"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Ilvo</w:t>
      </w:r>
      <w:proofErr w:type="spellEnd"/>
      <w:r w:rsidRPr="00A57637"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Ristoff</w:t>
      </w:r>
      <w:proofErr w:type="spellEnd"/>
      <w:r w:rsidRPr="00A57637">
        <w:rPr>
          <w:rFonts w:ascii="Times New Roman" w:hAnsi="Times New Roman" w:cs="Times New Roman"/>
        </w:rPr>
        <w:t>, como representante da Secretaria de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Educação Superior, que a presidirá;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II - Clélia Brandão Alvarenga Craveiro, como representante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da Secretaria de Educação Continuada, Alfabetização, Diversidade e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Inclusão;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III - Caio Cardoso de Queiroz e Rubens Lopes P. da Silva,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como representantes dos discentes integrantes do Programa;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IV - os seguintes membros, na qualidade de consultores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externos: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a) José Fernandes de Melo Filho e Ana Maria e Souza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Braga, para a área de Ciências Agrárias;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b) Zelinda Maria Braga </w:t>
      </w:r>
      <w:proofErr w:type="spellStart"/>
      <w:r w:rsidRPr="00A57637">
        <w:rPr>
          <w:rFonts w:ascii="Times New Roman" w:hAnsi="Times New Roman" w:cs="Times New Roman"/>
        </w:rPr>
        <w:t>Hirano</w:t>
      </w:r>
      <w:proofErr w:type="spellEnd"/>
      <w:r w:rsidRPr="00A57637">
        <w:rPr>
          <w:rFonts w:ascii="Times New Roman" w:hAnsi="Times New Roman" w:cs="Times New Roman"/>
        </w:rPr>
        <w:t xml:space="preserve"> e José Leal Sabino, para a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área de Ciências Biológicas;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c) João Aristeu da Rosa e Ana Bock, para a área de Ciências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da Saúde;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d) Alexandre César Muniz de Oliveira e Edson Cárceres,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 xml:space="preserve">para </w:t>
      </w:r>
      <w:proofErr w:type="gramStart"/>
      <w:r w:rsidRPr="00A57637">
        <w:rPr>
          <w:rFonts w:ascii="Times New Roman" w:hAnsi="Times New Roman" w:cs="Times New Roman"/>
        </w:rPr>
        <w:t>a área de Ciência Exatas</w:t>
      </w:r>
      <w:proofErr w:type="gramEnd"/>
      <w:r w:rsidRPr="00A57637">
        <w:rPr>
          <w:rFonts w:ascii="Times New Roman" w:hAnsi="Times New Roman" w:cs="Times New Roman"/>
        </w:rPr>
        <w:t xml:space="preserve"> e da Terra;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e) </w:t>
      </w:r>
      <w:proofErr w:type="spellStart"/>
      <w:r w:rsidRPr="00A57637">
        <w:rPr>
          <w:rFonts w:ascii="Times New Roman" w:hAnsi="Times New Roman" w:cs="Times New Roman"/>
        </w:rPr>
        <w:t>Edima</w:t>
      </w:r>
      <w:proofErr w:type="spellEnd"/>
      <w:r w:rsidRPr="00A57637">
        <w:rPr>
          <w:rFonts w:ascii="Times New Roman" w:hAnsi="Times New Roman" w:cs="Times New Roman"/>
        </w:rPr>
        <w:t xml:space="preserve"> Aranha Silva e José Dias Sobrinho, para a área de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Ciências Humanas;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f) </w:t>
      </w:r>
      <w:proofErr w:type="spellStart"/>
      <w:r w:rsidRPr="00A57637">
        <w:rPr>
          <w:rFonts w:ascii="Times New Roman" w:hAnsi="Times New Roman" w:cs="Times New Roman"/>
        </w:rPr>
        <w:t>Lérida</w:t>
      </w:r>
      <w:proofErr w:type="spellEnd"/>
      <w:r w:rsidRPr="00A57637"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Povoleri</w:t>
      </w:r>
      <w:proofErr w:type="spellEnd"/>
      <w:r w:rsidRPr="00A57637">
        <w:rPr>
          <w:rFonts w:ascii="Times New Roman" w:hAnsi="Times New Roman" w:cs="Times New Roman"/>
        </w:rPr>
        <w:t xml:space="preserve"> e Mário Moraes, para a área de Ciências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Sociais Aplicadas;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g) Emanuel Rocha </w:t>
      </w:r>
      <w:proofErr w:type="spellStart"/>
      <w:r w:rsidRPr="00A57637">
        <w:rPr>
          <w:rFonts w:ascii="Times New Roman" w:hAnsi="Times New Roman" w:cs="Times New Roman"/>
        </w:rPr>
        <w:t>Woiski</w:t>
      </w:r>
      <w:proofErr w:type="spellEnd"/>
      <w:r w:rsidRPr="00A57637">
        <w:rPr>
          <w:rFonts w:ascii="Times New Roman" w:hAnsi="Times New Roman" w:cs="Times New Roman"/>
        </w:rPr>
        <w:t xml:space="preserve"> e Roberto Pacheco, para a área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engenhgarias</w:t>
      </w:r>
      <w:proofErr w:type="spellEnd"/>
      <w:r w:rsidRPr="00A57637">
        <w:rPr>
          <w:rFonts w:ascii="Times New Roman" w:hAnsi="Times New Roman" w:cs="Times New Roman"/>
        </w:rPr>
        <w:t>;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h) </w:t>
      </w:r>
      <w:proofErr w:type="spellStart"/>
      <w:r w:rsidRPr="00A57637">
        <w:rPr>
          <w:rFonts w:ascii="Times New Roman" w:hAnsi="Times New Roman" w:cs="Times New Roman"/>
        </w:rPr>
        <w:t>Edvanda</w:t>
      </w:r>
      <w:proofErr w:type="spellEnd"/>
      <w:r w:rsidRPr="00A57637"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Bonavina</w:t>
      </w:r>
      <w:proofErr w:type="spellEnd"/>
      <w:r w:rsidRPr="00A57637">
        <w:rPr>
          <w:rFonts w:ascii="Times New Roman" w:hAnsi="Times New Roman" w:cs="Times New Roman"/>
        </w:rPr>
        <w:t xml:space="preserve"> da Rosa e Claudia </w:t>
      </w:r>
      <w:proofErr w:type="spellStart"/>
      <w:r w:rsidRPr="00A57637">
        <w:rPr>
          <w:rFonts w:ascii="Times New Roman" w:hAnsi="Times New Roman" w:cs="Times New Roman"/>
        </w:rPr>
        <w:t>Finger</w:t>
      </w:r>
      <w:proofErr w:type="spellEnd"/>
      <w:r w:rsidRPr="00A57637"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Kratochvil</w:t>
      </w:r>
      <w:proofErr w:type="spellEnd"/>
      <w:r w:rsidRPr="00A576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 xml:space="preserve">para a área de Letras e Artes; </w:t>
      </w:r>
      <w:proofErr w:type="gramStart"/>
      <w:r w:rsidRPr="00A57637">
        <w:rPr>
          <w:rFonts w:ascii="Times New Roman" w:hAnsi="Times New Roman" w:cs="Times New Roman"/>
        </w:rPr>
        <w:t>e</w:t>
      </w:r>
      <w:proofErr w:type="gramEnd"/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 xml:space="preserve">i) Cláudio Orlando Costa do Nascimento e </w:t>
      </w:r>
      <w:proofErr w:type="spellStart"/>
      <w:r w:rsidRPr="00A57637">
        <w:rPr>
          <w:rFonts w:ascii="Times New Roman" w:hAnsi="Times New Roman" w:cs="Times New Roman"/>
        </w:rPr>
        <w:t>Delsi</w:t>
      </w:r>
      <w:proofErr w:type="spellEnd"/>
      <w:r w:rsidRPr="00A57637">
        <w:rPr>
          <w:rFonts w:ascii="Times New Roman" w:hAnsi="Times New Roman" w:cs="Times New Roman"/>
        </w:rPr>
        <w:t xml:space="preserve"> </w:t>
      </w:r>
      <w:proofErr w:type="spellStart"/>
      <w:r w:rsidRPr="00A57637">
        <w:rPr>
          <w:rFonts w:ascii="Times New Roman" w:hAnsi="Times New Roman" w:cs="Times New Roman"/>
        </w:rPr>
        <w:t>Davok</w:t>
      </w:r>
      <w:proofErr w:type="spellEnd"/>
      <w:r w:rsidRPr="00A57637">
        <w:rPr>
          <w:rFonts w:ascii="Times New Roman" w:hAnsi="Times New Roman" w:cs="Times New Roman"/>
        </w:rPr>
        <w:t>, para</w:t>
      </w:r>
      <w:r>
        <w:rPr>
          <w:rFonts w:ascii="Times New Roman" w:hAnsi="Times New Roman" w:cs="Times New Roman"/>
        </w:rPr>
        <w:t xml:space="preserve"> </w:t>
      </w:r>
      <w:r w:rsidRPr="00A57637">
        <w:rPr>
          <w:rFonts w:ascii="Times New Roman" w:hAnsi="Times New Roman" w:cs="Times New Roman"/>
        </w:rPr>
        <w:t>área Interdisciplinar.</w:t>
      </w:r>
    </w:p>
    <w:p w:rsidR="00A57637" w:rsidRPr="00A57637" w:rsidRDefault="00A57637" w:rsidP="00A576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7637">
        <w:rPr>
          <w:rFonts w:ascii="Times New Roman" w:hAnsi="Times New Roman" w:cs="Times New Roman"/>
        </w:rPr>
        <w:t>Art. 2º. Esta Portaria entra em vigor na data sua publicação.</w:t>
      </w:r>
    </w:p>
    <w:p w:rsidR="00A57637" w:rsidRPr="00A57637" w:rsidRDefault="00A57637" w:rsidP="00A57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637">
        <w:rPr>
          <w:rFonts w:ascii="Times New Roman" w:hAnsi="Times New Roman" w:cs="Times New Roman"/>
          <w:b/>
        </w:rPr>
        <w:t>PAULO SPELLER</w:t>
      </w:r>
    </w:p>
    <w:p w:rsidR="00A57637" w:rsidRPr="00A57637" w:rsidRDefault="00A57637" w:rsidP="00A576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637" w:rsidRDefault="00A57637" w:rsidP="00A576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637" w:rsidRPr="00A57637" w:rsidRDefault="00A57637" w:rsidP="00A576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7637">
        <w:rPr>
          <w:rFonts w:ascii="Times New Roman" w:hAnsi="Times New Roman" w:cs="Times New Roman"/>
          <w:b/>
          <w:i/>
        </w:rPr>
        <w:t xml:space="preserve">(Publicação no DOU n.º 234, de 03.12.2013, Seção 2, página </w:t>
      </w:r>
      <w:r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A57637">
        <w:rPr>
          <w:rFonts w:ascii="Times New Roman" w:hAnsi="Times New Roman" w:cs="Times New Roman"/>
          <w:b/>
          <w:i/>
        </w:rPr>
        <w:t>)</w:t>
      </w:r>
    </w:p>
    <w:sectPr w:rsidR="00A57637" w:rsidRPr="00A57637" w:rsidSect="00A5763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37" w:rsidRDefault="00A57637" w:rsidP="00A57637">
      <w:pPr>
        <w:spacing w:after="0" w:line="240" w:lineRule="auto"/>
      </w:pPr>
      <w:r>
        <w:separator/>
      </w:r>
    </w:p>
  </w:endnote>
  <w:endnote w:type="continuationSeparator" w:id="0">
    <w:p w:rsidR="00A57637" w:rsidRDefault="00A57637" w:rsidP="00A5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17417"/>
      <w:docPartObj>
        <w:docPartGallery w:val="Page Numbers (Bottom of Page)"/>
        <w:docPartUnique/>
      </w:docPartObj>
    </w:sdtPr>
    <w:sdtContent>
      <w:p w:rsidR="00A57637" w:rsidRDefault="00A576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7637" w:rsidRDefault="00A576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37" w:rsidRDefault="00A57637" w:rsidP="00A57637">
      <w:pPr>
        <w:spacing w:after="0" w:line="240" w:lineRule="auto"/>
      </w:pPr>
      <w:r>
        <w:separator/>
      </w:r>
    </w:p>
  </w:footnote>
  <w:footnote w:type="continuationSeparator" w:id="0">
    <w:p w:rsidR="00A57637" w:rsidRDefault="00A57637" w:rsidP="00A57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7"/>
    <w:rsid w:val="003607FD"/>
    <w:rsid w:val="00A5763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637"/>
  </w:style>
  <w:style w:type="paragraph" w:styleId="Rodap">
    <w:name w:val="footer"/>
    <w:basedOn w:val="Normal"/>
    <w:link w:val="RodapChar"/>
    <w:uiPriority w:val="99"/>
    <w:unhideWhenUsed/>
    <w:rsid w:val="00A5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637"/>
  </w:style>
  <w:style w:type="paragraph" w:styleId="Rodap">
    <w:name w:val="footer"/>
    <w:basedOn w:val="Normal"/>
    <w:link w:val="RodapChar"/>
    <w:uiPriority w:val="99"/>
    <w:unhideWhenUsed/>
    <w:rsid w:val="00A5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2013-12-03T10:17:00Z</dcterms:created>
  <dcterms:modified xsi:type="dcterms:W3CDTF">2013-12-03T10:23:00Z</dcterms:modified>
</cp:coreProperties>
</file>