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1E" w:rsidRPr="0010611E" w:rsidRDefault="0010611E" w:rsidP="00106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11E">
        <w:rPr>
          <w:rFonts w:ascii="Times New Roman" w:hAnsi="Times New Roman" w:cs="Times New Roman"/>
          <w:b/>
        </w:rPr>
        <w:t>MINISTÉRIO DA SAÚDE</w:t>
      </w:r>
    </w:p>
    <w:p w:rsidR="00767952" w:rsidRPr="0010611E" w:rsidRDefault="00767952" w:rsidP="00106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11E">
        <w:rPr>
          <w:rFonts w:ascii="Times New Roman" w:hAnsi="Times New Roman" w:cs="Times New Roman"/>
          <w:b/>
        </w:rPr>
        <w:t>GABINETE DO MINISTRO</w:t>
      </w:r>
    </w:p>
    <w:p w:rsidR="00767952" w:rsidRPr="0010611E" w:rsidRDefault="00767952" w:rsidP="00106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11E">
        <w:rPr>
          <w:rFonts w:ascii="Times New Roman" w:hAnsi="Times New Roman" w:cs="Times New Roman"/>
          <w:b/>
        </w:rPr>
        <w:t>PORTARIA INTERMINISTERIAL N</w:t>
      </w:r>
      <w:r w:rsidR="0010611E">
        <w:rPr>
          <w:rFonts w:ascii="Times New Roman" w:hAnsi="Times New Roman" w:cs="Times New Roman"/>
          <w:b/>
        </w:rPr>
        <w:t>º</w:t>
      </w:r>
      <w:r w:rsidRPr="0010611E">
        <w:rPr>
          <w:rFonts w:ascii="Times New Roman" w:hAnsi="Times New Roman" w:cs="Times New Roman"/>
          <w:b/>
        </w:rPr>
        <w:t xml:space="preserve"> 1.635, DE </w:t>
      </w:r>
      <w:proofErr w:type="gramStart"/>
      <w:r w:rsidRPr="0010611E">
        <w:rPr>
          <w:rFonts w:ascii="Times New Roman" w:hAnsi="Times New Roman" w:cs="Times New Roman"/>
          <w:b/>
        </w:rPr>
        <w:t>6</w:t>
      </w:r>
      <w:proofErr w:type="gramEnd"/>
      <w:r w:rsidRPr="0010611E">
        <w:rPr>
          <w:rFonts w:ascii="Times New Roman" w:hAnsi="Times New Roman" w:cs="Times New Roman"/>
          <w:b/>
        </w:rPr>
        <w:t xml:space="preserve"> DE</w:t>
      </w:r>
      <w:r w:rsidR="0010611E">
        <w:rPr>
          <w:rFonts w:ascii="Times New Roman" w:hAnsi="Times New Roman" w:cs="Times New Roman"/>
          <w:b/>
        </w:rPr>
        <w:t xml:space="preserve"> </w:t>
      </w:r>
      <w:r w:rsidRPr="0010611E">
        <w:rPr>
          <w:rFonts w:ascii="Times New Roman" w:hAnsi="Times New Roman" w:cs="Times New Roman"/>
          <w:b/>
        </w:rPr>
        <w:t>AGOSTO DE 2013</w:t>
      </w:r>
    </w:p>
    <w:p w:rsidR="0010611E" w:rsidRDefault="0010611E" w:rsidP="00106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952" w:rsidRDefault="00767952" w:rsidP="0010611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10611E">
        <w:rPr>
          <w:rFonts w:ascii="Times New Roman" w:hAnsi="Times New Roman" w:cs="Times New Roman"/>
        </w:rPr>
        <w:t>Certifica unidades hospitalares como Hospitais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de Ensino.</w:t>
      </w:r>
    </w:p>
    <w:p w:rsidR="0010611E" w:rsidRPr="0010611E" w:rsidRDefault="0010611E" w:rsidP="00106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952" w:rsidRPr="0010611E" w:rsidRDefault="00767952" w:rsidP="001061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611E">
        <w:rPr>
          <w:rFonts w:ascii="Times New Roman" w:hAnsi="Times New Roman" w:cs="Times New Roman"/>
        </w:rPr>
        <w:t>OS MINISTROS DE ESTADO DA SAÚDE E DA EDUCAÇÃO,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no uso da atribuição que lhes confere o inciso II do parágrafo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 xml:space="preserve">único do artigo 87 da Constituição, </w:t>
      </w:r>
      <w:proofErr w:type="gramStart"/>
      <w:r w:rsidRPr="0010611E">
        <w:rPr>
          <w:rFonts w:ascii="Times New Roman" w:hAnsi="Times New Roman" w:cs="Times New Roman"/>
        </w:rPr>
        <w:t>e</w:t>
      </w:r>
      <w:proofErr w:type="gramEnd"/>
    </w:p>
    <w:p w:rsidR="00767952" w:rsidRPr="0010611E" w:rsidRDefault="00767952" w:rsidP="001061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611E">
        <w:rPr>
          <w:rFonts w:ascii="Times New Roman" w:hAnsi="Times New Roman" w:cs="Times New Roman"/>
        </w:rPr>
        <w:t>Considerando a Portaria Interministerial MEC/MS nº 2.400,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 xml:space="preserve">de </w:t>
      </w:r>
      <w:proofErr w:type="gramStart"/>
      <w:r w:rsidRPr="0010611E">
        <w:rPr>
          <w:rFonts w:ascii="Times New Roman" w:hAnsi="Times New Roman" w:cs="Times New Roman"/>
        </w:rPr>
        <w:t>2</w:t>
      </w:r>
      <w:proofErr w:type="gramEnd"/>
      <w:r w:rsidRPr="0010611E">
        <w:rPr>
          <w:rFonts w:ascii="Times New Roman" w:hAnsi="Times New Roman" w:cs="Times New Roman"/>
        </w:rPr>
        <w:t xml:space="preserve"> de outubro de 2007, que estabelece os critérios obrigatórios para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a certificação como Hospitais de Ensino das instituições hospitalares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que servirem de campo para a prática de atividades curriculares na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área da saúde, sejam Hospitais Gerais e/ou Especializados, vinculados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a Instituição de Ensino Superior, pública ou privada, ou, ainda, formalmente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conveniados com Instituição de Ensino Superior; e</w:t>
      </w:r>
    </w:p>
    <w:p w:rsidR="00767952" w:rsidRPr="0010611E" w:rsidRDefault="00767952" w:rsidP="001061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611E">
        <w:rPr>
          <w:rFonts w:ascii="Times New Roman" w:hAnsi="Times New Roman" w:cs="Times New Roman"/>
        </w:rPr>
        <w:t>Considerando a Portaria Interministerial MEC/MS nº 2.758,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de 23 de novembro de 2011, que constituiu a Comissão de Certificação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dos Hospitais de Ensino e o Grupo de Técnicos Certificadores,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resolvem:</w:t>
      </w:r>
    </w:p>
    <w:p w:rsidR="00D442FB" w:rsidRPr="0010611E" w:rsidRDefault="00767952" w:rsidP="001061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611E">
        <w:rPr>
          <w:rFonts w:ascii="Times New Roman" w:hAnsi="Times New Roman" w:cs="Times New Roman"/>
        </w:rPr>
        <w:t>Art. 1º Ficam certificados, como Hospital de Ensino, as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unidades hospitalares descritas a seguir:</w:t>
      </w:r>
    </w:p>
    <w:p w:rsidR="00767952" w:rsidRDefault="00767952" w:rsidP="0010611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1556"/>
        <w:gridCol w:w="3543"/>
        <w:gridCol w:w="2268"/>
        <w:gridCol w:w="1164"/>
      </w:tblGrid>
      <w:tr w:rsidR="0010611E" w:rsidTr="00215D46">
        <w:tc>
          <w:tcPr>
            <w:tcW w:w="571" w:type="dxa"/>
          </w:tcPr>
          <w:p w:rsidR="0010611E" w:rsidRDefault="00215D46" w:rsidP="002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1556" w:type="dxa"/>
          </w:tcPr>
          <w:p w:rsidR="0010611E" w:rsidRDefault="00215D46" w:rsidP="002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3543" w:type="dxa"/>
          </w:tcPr>
          <w:p w:rsidR="0010611E" w:rsidRDefault="00215D46" w:rsidP="002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2268" w:type="dxa"/>
          </w:tcPr>
          <w:p w:rsidR="0010611E" w:rsidRDefault="00215D46" w:rsidP="002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1164" w:type="dxa"/>
          </w:tcPr>
          <w:p w:rsidR="0010611E" w:rsidRDefault="00215D46" w:rsidP="002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CNES</w:t>
            </w:r>
          </w:p>
        </w:tc>
      </w:tr>
      <w:tr w:rsidR="0010611E" w:rsidTr="00215D46">
        <w:tc>
          <w:tcPr>
            <w:tcW w:w="571" w:type="dxa"/>
          </w:tcPr>
          <w:p w:rsidR="0010611E" w:rsidRDefault="00215D46" w:rsidP="001061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1556" w:type="dxa"/>
          </w:tcPr>
          <w:p w:rsidR="0010611E" w:rsidRDefault="00215D46" w:rsidP="001061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 Grande</w:t>
            </w:r>
          </w:p>
        </w:tc>
        <w:tc>
          <w:tcPr>
            <w:tcW w:w="3543" w:type="dxa"/>
          </w:tcPr>
          <w:p w:rsidR="0010611E" w:rsidRDefault="00215D46" w:rsidP="00215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Hospital Universitário Dr. Miguel </w:t>
            </w:r>
            <w:proofErr w:type="spellStart"/>
            <w:r>
              <w:rPr>
                <w:rFonts w:ascii="Times New Roman" w:hAnsi="Times New Roman" w:cs="Times New Roman"/>
              </w:rPr>
              <w:t>Riet</w:t>
            </w:r>
            <w:proofErr w:type="spellEnd"/>
            <w:r>
              <w:rPr>
                <w:rFonts w:ascii="Times New Roman" w:hAnsi="Times New Roman" w:cs="Times New Roman"/>
              </w:rPr>
              <w:t xml:space="preserve"> Corrêa Junior</w:t>
            </w:r>
          </w:p>
        </w:tc>
        <w:tc>
          <w:tcPr>
            <w:tcW w:w="2268" w:type="dxa"/>
          </w:tcPr>
          <w:p w:rsidR="0010611E" w:rsidRDefault="00215D46" w:rsidP="002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94.877.586/0003-82</w:t>
            </w:r>
          </w:p>
        </w:tc>
        <w:tc>
          <w:tcPr>
            <w:tcW w:w="1164" w:type="dxa"/>
          </w:tcPr>
          <w:p w:rsidR="0010611E" w:rsidRDefault="00215D46" w:rsidP="002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2707675</w:t>
            </w:r>
          </w:p>
        </w:tc>
      </w:tr>
      <w:tr w:rsidR="0010611E" w:rsidTr="00215D46">
        <w:tc>
          <w:tcPr>
            <w:tcW w:w="571" w:type="dxa"/>
          </w:tcPr>
          <w:p w:rsidR="0010611E" w:rsidRDefault="00215D46" w:rsidP="001061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556" w:type="dxa"/>
          </w:tcPr>
          <w:p w:rsidR="0010611E" w:rsidRDefault="00215D46" w:rsidP="001061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Juiz de Fora</w:t>
            </w:r>
          </w:p>
        </w:tc>
        <w:tc>
          <w:tcPr>
            <w:tcW w:w="3543" w:type="dxa"/>
          </w:tcPr>
          <w:p w:rsidR="0010611E" w:rsidRDefault="00215D46" w:rsidP="00215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 Casa de Misericórdia de Juiz de Fora</w:t>
            </w:r>
          </w:p>
        </w:tc>
        <w:tc>
          <w:tcPr>
            <w:tcW w:w="2268" w:type="dxa"/>
          </w:tcPr>
          <w:p w:rsidR="0010611E" w:rsidRDefault="00215D46" w:rsidP="002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21.575.709/0001-95</w:t>
            </w:r>
          </w:p>
        </w:tc>
        <w:tc>
          <w:tcPr>
            <w:tcW w:w="1164" w:type="dxa"/>
          </w:tcPr>
          <w:p w:rsidR="0010611E" w:rsidRDefault="00215D46" w:rsidP="002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2153882</w:t>
            </w:r>
          </w:p>
        </w:tc>
      </w:tr>
      <w:tr w:rsidR="0010611E" w:rsidTr="00215D46">
        <w:tc>
          <w:tcPr>
            <w:tcW w:w="571" w:type="dxa"/>
          </w:tcPr>
          <w:p w:rsidR="0010611E" w:rsidRDefault="00215D46" w:rsidP="001061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1556" w:type="dxa"/>
          </w:tcPr>
          <w:p w:rsidR="0010611E" w:rsidRDefault="00215D46" w:rsidP="001061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Fernandópolis</w:t>
            </w:r>
          </w:p>
        </w:tc>
        <w:tc>
          <w:tcPr>
            <w:tcW w:w="3543" w:type="dxa"/>
          </w:tcPr>
          <w:p w:rsidR="0010611E" w:rsidRDefault="00215D46" w:rsidP="001061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Casa de Fernandópolis</w:t>
            </w:r>
          </w:p>
        </w:tc>
        <w:tc>
          <w:tcPr>
            <w:tcW w:w="2268" w:type="dxa"/>
          </w:tcPr>
          <w:p w:rsidR="0010611E" w:rsidRDefault="00215D46" w:rsidP="002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47.844.287/0001-08</w:t>
            </w:r>
          </w:p>
        </w:tc>
        <w:tc>
          <w:tcPr>
            <w:tcW w:w="1164" w:type="dxa"/>
          </w:tcPr>
          <w:p w:rsidR="0010611E" w:rsidRDefault="00215D46" w:rsidP="002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2093324</w:t>
            </w:r>
          </w:p>
        </w:tc>
      </w:tr>
      <w:tr w:rsidR="00215D46" w:rsidTr="00215D46">
        <w:tc>
          <w:tcPr>
            <w:tcW w:w="571" w:type="dxa"/>
          </w:tcPr>
          <w:p w:rsidR="00215D46" w:rsidRDefault="00215D46" w:rsidP="001061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1556" w:type="dxa"/>
          </w:tcPr>
          <w:p w:rsidR="00215D46" w:rsidRDefault="00215D46" w:rsidP="001061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Bauru</w:t>
            </w:r>
          </w:p>
        </w:tc>
        <w:tc>
          <w:tcPr>
            <w:tcW w:w="3543" w:type="dxa"/>
          </w:tcPr>
          <w:p w:rsidR="00215D46" w:rsidRDefault="00215D46" w:rsidP="001061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 Estadual de Bauru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15D46" w:rsidRDefault="00215D46" w:rsidP="002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46.374.500/0148-10</w:t>
            </w:r>
          </w:p>
        </w:tc>
        <w:tc>
          <w:tcPr>
            <w:tcW w:w="1164" w:type="dxa"/>
          </w:tcPr>
          <w:p w:rsidR="00215D46" w:rsidRDefault="00215D46" w:rsidP="00215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2790602</w:t>
            </w:r>
          </w:p>
        </w:tc>
      </w:tr>
    </w:tbl>
    <w:p w:rsidR="00767952" w:rsidRPr="0010611E" w:rsidRDefault="00767952" w:rsidP="001061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952" w:rsidRPr="0010611E" w:rsidRDefault="00767952" w:rsidP="001061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611E">
        <w:rPr>
          <w:rFonts w:ascii="Times New Roman" w:hAnsi="Times New Roman" w:cs="Times New Roman"/>
        </w:rPr>
        <w:t>Art. 2º A certificação de que trata este ato terá a validade de</w:t>
      </w:r>
      <w:r w:rsidR="0010611E">
        <w:rPr>
          <w:rFonts w:ascii="Times New Roman" w:hAnsi="Times New Roman" w:cs="Times New Roman"/>
        </w:rPr>
        <w:t xml:space="preserve"> </w:t>
      </w:r>
      <w:proofErr w:type="gramStart"/>
      <w:r w:rsidRPr="0010611E">
        <w:rPr>
          <w:rFonts w:ascii="Times New Roman" w:hAnsi="Times New Roman" w:cs="Times New Roman"/>
        </w:rPr>
        <w:t>2</w:t>
      </w:r>
      <w:proofErr w:type="gramEnd"/>
      <w:r w:rsidRPr="0010611E">
        <w:rPr>
          <w:rFonts w:ascii="Times New Roman" w:hAnsi="Times New Roman" w:cs="Times New Roman"/>
        </w:rPr>
        <w:t xml:space="preserve"> (dois) anos, a partir da data de publicação desta Portaria, podendo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ser revista a qualquer tempo se assim se justificar, conforme § 3º, art.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4º da Portaria Interministerial MEC/MS nº 2.400, de 2 de outubro de</w:t>
      </w:r>
      <w:r w:rsidR="0010611E">
        <w:rPr>
          <w:rFonts w:ascii="Times New Roman" w:hAnsi="Times New Roman" w:cs="Times New Roman"/>
        </w:rPr>
        <w:t xml:space="preserve"> </w:t>
      </w:r>
      <w:r w:rsidRPr="0010611E">
        <w:rPr>
          <w:rFonts w:ascii="Times New Roman" w:hAnsi="Times New Roman" w:cs="Times New Roman"/>
        </w:rPr>
        <w:t>2007.</w:t>
      </w:r>
    </w:p>
    <w:p w:rsidR="00767952" w:rsidRPr="0010611E" w:rsidRDefault="00767952" w:rsidP="001061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0611E">
        <w:rPr>
          <w:rFonts w:ascii="Times New Roman" w:hAnsi="Times New Roman" w:cs="Times New Roman"/>
        </w:rPr>
        <w:t>Art. 3º Esta Portaria entra em vigor na data de sua publicação.</w:t>
      </w:r>
    </w:p>
    <w:p w:rsidR="00767952" w:rsidRPr="0010611E" w:rsidRDefault="00767952" w:rsidP="00106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11E">
        <w:rPr>
          <w:rFonts w:ascii="Times New Roman" w:hAnsi="Times New Roman" w:cs="Times New Roman"/>
          <w:b/>
        </w:rPr>
        <w:t>ALOIZIO MERCADANTE OLIVA</w:t>
      </w:r>
    </w:p>
    <w:p w:rsidR="00767952" w:rsidRDefault="00767952" w:rsidP="00106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11E">
        <w:rPr>
          <w:rFonts w:ascii="Times New Roman" w:hAnsi="Times New Roman" w:cs="Times New Roman"/>
          <w:b/>
        </w:rPr>
        <w:t>Ministro de Estado da Educação</w:t>
      </w:r>
    </w:p>
    <w:p w:rsidR="0010611E" w:rsidRPr="0010611E" w:rsidRDefault="0010611E" w:rsidP="00106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7952" w:rsidRPr="0010611E" w:rsidRDefault="00767952" w:rsidP="00106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11E">
        <w:rPr>
          <w:rFonts w:ascii="Times New Roman" w:hAnsi="Times New Roman" w:cs="Times New Roman"/>
          <w:b/>
        </w:rPr>
        <w:t>ALEXANDRE ROCHA SANTOS PADILHA</w:t>
      </w:r>
    </w:p>
    <w:p w:rsidR="00767952" w:rsidRDefault="00767952" w:rsidP="00106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11E">
        <w:rPr>
          <w:rFonts w:ascii="Times New Roman" w:hAnsi="Times New Roman" w:cs="Times New Roman"/>
          <w:b/>
        </w:rPr>
        <w:t>Ministro de Estado da Saúde</w:t>
      </w:r>
    </w:p>
    <w:p w:rsidR="0010611E" w:rsidRDefault="0010611E" w:rsidP="00106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11E" w:rsidRDefault="0010611E" w:rsidP="00106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611E" w:rsidRPr="0010611E" w:rsidRDefault="0010611E" w:rsidP="0010611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0611E">
        <w:rPr>
          <w:rFonts w:ascii="Times New Roman" w:hAnsi="Times New Roman" w:cs="Times New Roman"/>
          <w:b/>
          <w:i/>
        </w:rPr>
        <w:t xml:space="preserve">(Publicação no DOU n.º 151, de 07.08.2013, Seção 1, página </w:t>
      </w:r>
      <w:proofErr w:type="gramStart"/>
      <w:r w:rsidRPr="0010611E">
        <w:rPr>
          <w:rFonts w:ascii="Times New Roman" w:hAnsi="Times New Roman" w:cs="Times New Roman"/>
          <w:b/>
          <w:i/>
        </w:rPr>
        <w:t>34)</w:t>
      </w:r>
      <w:proofErr w:type="gramEnd"/>
      <w:r w:rsidRPr="0010611E">
        <w:rPr>
          <w:rFonts w:ascii="Times New Roman" w:hAnsi="Times New Roman" w:cs="Times New Roman"/>
          <w:b/>
          <w:i/>
        </w:rPr>
        <w:t xml:space="preserve"> </w:t>
      </w:r>
    </w:p>
    <w:sectPr w:rsidR="0010611E" w:rsidRPr="0010611E" w:rsidSect="0010611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1E" w:rsidRDefault="0010611E" w:rsidP="0010611E">
      <w:pPr>
        <w:spacing w:after="0" w:line="240" w:lineRule="auto"/>
      </w:pPr>
      <w:r>
        <w:separator/>
      </w:r>
    </w:p>
  </w:endnote>
  <w:endnote w:type="continuationSeparator" w:id="0">
    <w:p w:rsidR="0010611E" w:rsidRDefault="0010611E" w:rsidP="0010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123170"/>
      <w:docPartObj>
        <w:docPartGallery w:val="Page Numbers (Bottom of Page)"/>
        <w:docPartUnique/>
      </w:docPartObj>
    </w:sdtPr>
    <w:sdtContent>
      <w:p w:rsidR="0010611E" w:rsidRDefault="001061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D46">
          <w:rPr>
            <w:noProof/>
          </w:rPr>
          <w:t>1</w:t>
        </w:r>
        <w:r>
          <w:fldChar w:fldCharType="end"/>
        </w:r>
      </w:p>
    </w:sdtContent>
  </w:sdt>
  <w:p w:rsidR="0010611E" w:rsidRDefault="001061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1E" w:rsidRDefault="0010611E" w:rsidP="0010611E">
      <w:pPr>
        <w:spacing w:after="0" w:line="240" w:lineRule="auto"/>
      </w:pPr>
      <w:r>
        <w:separator/>
      </w:r>
    </w:p>
  </w:footnote>
  <w:footnote w:type="continuationSeparator" w:id="0">
    <w:p w:rsidR="0010611E" w:rsidRDefault="0010611E" w:rsidP="00106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52"/>
    <w:rsid w:val="0010611E"/>
    <w:rsid w:val="00215D46"/>
    <w:rsid w:val="003607FD"/>
    <w:rsid w:val="00767952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11E"/>
  </w:style>
  <w:style w:type="paragraph" w:styleId="Rodap">
    <w:name w:val="footer"/>
    <w:basedOn w:val="Normal"/>
    <w:link w:val="RodapChar"/>
    <w:uiPriority w:val="99"/>
    <w:unhideWhenUsed/>
    <w:rsid w:val="0010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11E"/>
  </w:style>
  <w:style w:type="paragraph" w:styleId="Rodap">
    <w:name w:val="footer"/>
    <w:basedOn w:val="Normal"/>
    <w:link w:val="RodapChar"/>
    <w:uiPriority w:val="99"/>
    <w:unhideWhenUsed/>
    <w:rsid w:val="0010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2013-08-07T11:10:00Z</dcterms:created>
  <dcterms:modified xsi:type="dcterms:W3CDTF">2013-08-07T12:15:00Z</dcterms:modified>
</cp:coreProperties>
</file>