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CB" w:rsidRPr="00A532CB" w:rsidRDefault="00A532CB" w:rsidP="00A532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32CB">
        <w:rPr>
          <w:rFonts w:ascii="Times New Roman" w:hAnsi="Times New Roman" w:cs="Times New Roman"/>
          <w:b/>
        </w:rPr>
        <w:t>MINISTÉRIO DA EDUCAÇÃO</w:t>
      </w:r>
    </w:p>
    <w:p w:rsidR="00A532CB" w:rsidRPr="00A532CB" w:rsidRDefault="00A532CB" w:rsidP="00A532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32CB">
        <w:rPr>
          <w:rFonts w:ascii="Times New Roman" w:hAnsi="Times New Roman" w:cs="Times New Roman"/>
          <w:b/>
        </w:rPr>
        <w:t>GABINETE DO MINISTRO</w:t>
      </w:r>
    </w:p>
    <w:p w:rsidR="00A532CB" w:rsidRPr="00A532CB" w:rsidRDefault="00A532CB" w:rsidP="00A532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32CB">
        <w:rPr>
          <w:rFonts w:ascii="Times New Roman" w:hAnsi="Times New Roman" w:cs="Times New Roman"/>
          <w:b/>
        </w:rPr>
        <w:t>PORTARIA NORMATIVA N</w:t>
      </w:r>
      <w:r>
        <w:rPr>
          <w:rFonts w:ascii="Times New Roman" w:hAnsi="Times New Roman" w:cs="Times New Roman"/>
          <w:b/>
        </w:rPr>
        <w:t>º</w:t>
      </w:r>
      <w:r w:rsidRPr="00A532CB">
        <w:rPr>
          <w:rFonts w:ascii="Times New Roman" w:hAnsi="Times New Roman" w:cs="Times New Roman"/>
          <w:b/>
        </w:rPr>
        <w:t xml:space="preserve"> 16, DE 31 DE JULHO DE </w:t>
      </w:r>
      <w:proofErr w:type="gramStart"/>
      <w:r w:rsidRPr="00A532CB">
        <w:rPr>
          <w:rFonts w:ascii="Times New Roman" w:hAnsi="Times New Roman" w:cs="Times New Roman"/>
          <w:b/>
        </w:rPr>
        <w:t>2013</w:t>
      </w:r>
      <w:proofErr w:type="gramEnd"/>
    </w:p>
    <w:p w:rsidR="00A532CB" w:rsidRDefault="00A532CB" w:rsidP="00A532C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A532CB" w:rsidRDefault="00A532CB" w:rsidP="00A532C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Dispõe sobre a ocupação de bolsas remanescentes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do processo seletivo do Programa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Universidade para Todos - </w:t>
      </w:r>
      <w:proofErr w:type="spellStart"/>
      <w:r w:rsidRPr="00A532CB">
        <w:rPr>
          <w:rFonts w:ascii="Times New Roman" w:hAnsi="Times New Roman" w:cs="Times New Roman"/>
        </w:rPr>
        <w:t>Prouni</w:t>
      </w:r>
      <w:proofErr w:type="spellEnd"/>
      <w:r w:rsidRPr="00A532CB">
        <w:rPr>
          <w:rFonts w:ascii="Times New Roman" w:hAnsi="Times New Roman" w:cs="Times New Roman"/>
        </w:rPr>
        <w:t xml:space="preserve"> referente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ao segundo semestre de 2013.</w:t>
      </w:r>
    </w:p>
    <w:p w:rsidR="00A532CB" w:rsidRPr="00A532CB" w:rsidRDefault="00A532CB" w:rsidP="00A532C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A532CB" w:rsidRPr="00A532CB" w:rsidRDefault="00A532CB" w:rsidP="00A53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atribuição que lhe foi conferida pelo art. 87, parágrafo único, inciso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II, da Constituição, e considerando a Lei n</w:t>
      </w:r>
      <w:r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11.096, de 13 de janeiro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2005, bem como o Decreto n</w:t>
      </w:r>
      <w:r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5.493, de 18 de julho de 2005, e a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Portaria Normativa MEC n</w:t>
      </w:r>
      <w:r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11, de 17 de junho de 2013, resolve:</w:t>
      </w:r>
    </w:p>
    <w:p w:rsidR="00A532CB" w:rsidRPr="00A532CB" w:rsidRDefault="00A532CB" w:rsidP="00A53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As bolsas eventualmente remanescentes do processo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seletivo do Programa Universidade para Todos - </w:t>
      </w:r>
      <w:proofErr w:type="spellStart"/>
      <w:r w:rsidRPr="00A532CB">
        <w:rPr>
          <w:rFonts w:ascii="Times New Roman" w:hAnsi="Times New Roman" w:cs="Times New Roman"/>
        </w:rPr>
        <w:t>Prouni</w:t>
      </w:r>
      <w:proofErr w:type="spellEnd"/>
      <w:r w:rsidRPr="00A532CB">
        <w:rPr>
          <w:rFonts w:ascii="Times New Roman" w:hAnsi="Times New Roman" w:cs="Times New Roman"/>
        </w:rPr>
        <w:t xml:space="preserve"> referente ao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segundo semestre de 2013, assim entendidas aquelas não concedidas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 candidatos pré-selecionados no decorrer do processo seletivo regular,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poderão ser concedidas, em cada instituição de ensino superior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- IES participante do Programa, observando-se as seguintes etapas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sucessivas:</w:t>
      </w:r>
    </w:p>
    <w:p w:rsidR="00A532CB" w:rsidRPr="00A532CB" w:rsidRDefault="00A532CB" w:rsidP="00A53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conforme a classificação em processo seletivo próprio,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inclusive vestibular, para as turmas iniciadas no segundo semestre de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2013;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53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 - conforme o desempenho acadêmico, mensurado pela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instituição, para as turmas iniciadas anteriormente ao segundo semestre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2013.</w:t>
      </w:r>
    </w:p>
    <w:p w:rsidR="00A532CB" w:rsidRPr="00A532CB" w:rsidRDefault="00A532CB" w:rsidP="00A53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Observadas </w:t>
      </w:r>
      <w:proofErr w:type="gramStart"/>
      <w:r w:rsidRPr="00A532CB">
        <w:rPr>
          <w:rFonts w:ascii="Times New Roman" w:hAnsi="Times New Roman" w:cs="Times New Roman"/>
        </w:rPr>
        <w:t>as</w:t>
      </w:r>
      <w:proofErr w:type="gramEnd"/>
      <w:r w:rsidRPr="00A532CB">
        <w:rPr>
          <w:rFonts w:ascii="Times New Roman" w:hAnsi="Times New Roman" w:cs="Times New Roman"/>
        </w:rPr>
        <w:t xml:space="preserve"> etapas referidas nos incisos I a II deste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artigo, as bolsas eventualmente não preenchidas serão oferecidas no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próximo processo seletivo correspondente do </w:t>
      </w:r>
      <w:proofErr w:type="spellStart"/>
      <w:r w:rsidRPr="00A532CB">
        <w:rPr>
          <w:rFonts w:ascii="Times New Roman" w:hAnsi="Times New Roman" w:cs="Times New Roman"/>
        </w:rPr>
        <w:t>Prouni</w:t>
      </w:r>
      <w:proofErr w:type="spellEnd"/>
      <w:r w:rsidRPr="00A532CB">
        <w:rPr>
          <w:rFonts w:ascii="Times New Roman" w:hAnsi="Times New Roman" w:cs="Times New Roman"/>
        </w:rPr>
        <w:t>, de forma a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cumprir a proporção de bolsas legalmente estabelecida.</w:t>
      </w:r>
    </w:p>
    <w:p w:rsidR="00A532CB" w:rsidRPr="00A532CB" w:rsidRDefault="00A532CB" w:rsidP="00A53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As bolsas deverão ser concedidas a estudantes que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atendam ao disposto nos </w:t>
      </w:r>
      <w:proofErr w:type="spellStart"/>
      <w:r w:rsidRPr="00A532CB">
        <w:rPr>
          <w:rFonts w:ascii="Times New Roman" w:hAnsi="Times New Roman" w:cs="Times New Roman"/>
        </w:rPr>
        <w:t>arts</w:t>
      </w:r>
      <w:proofErr w:type="spellEnd"/>
      <w:r w:rsidRPr="00A532CB">
        <w:rPr>
          <w:rFonts w:ascii="Times New Roman" w:hAnsi="Times New Roman" w:cs="Times New Roman"/>
        </w:rPr>
        <w:t>. 1</w:t>
      </w:r>
      <w:r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e 2</w:t>
      </w:r>
      <w:r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11.096, de 13 de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janeiro de 2005, aplicando-se, no que couber, o disposto nos </w:t>
      </w:r>
      <w:proofErr w:type="spellStart"/>
      <w:r w:rsidRPr="00A532CB">
        <w:rPr>
          <w:rFonts w:ascii="Times New Roman" w:hAnsi="Times New Roman" w:cs="Times New Roman"/>
        </w:rPr>
        <w:t>arts</w:t>
      </w:r>
      <w:proofErr w:type="spellEnd"/>
      <w:r w:rsidRPr="00A532CB">
        <w:rPr>
          <w:rFonts w:ascii="Times New Roman" w:hAnsi="Times New Roman" w:cs="Times New Roman"/>
        </w:rPr>
        <w:t>. 11,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17, 18, 19, 20 e 29 da Portaria Normativa MEC n</w:t>
      </w:r>
      <w:r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11, de 17 de junho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2013.</w:t>
      </w:r>
    </w:p>
    <w:p w:rsidR="00A532CB" w:rsidRPr="00A532CB" w:rsidRDefault="00A532CB" w:rsidP="00A53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Caso opte por efetuar a oferta das bolsas remanescentes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na forma especificada por esta Portaria, a IES deverá fazê-lo para o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conjunto de todas as bolsas remanescentes em todos os turnos de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todos os cursos de todos os seus locais de oferta.</w:t>
      </w:r>
    </w:p>
    <w:p w:rsidR="00A532CB" w:rsidRPr="00A532CB" w:rsidRDefault="00A532CB" w:rsidP="00A53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§ 4</w:t>
      </w:r>
      <w:r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Independentemente do disposto no parágrafo anterior, as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IES poderão conceder bolsas remanescentes a estudantes matriculados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cujas bolsas não foram regularmente concedidas no decorrer do processo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seletivo referente ao segundo semestre de 2013 em função de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impedimentos de natureza operacional.</w:t>
      </w:r>
    </w:p>
    <w:p w:rsidR="00A532CB" w:rsidRPr="00A532CB" w:rsidRDefault="00A532CB" w:rsidP="00A53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A IES que optar por conceder as bolsas remanescentes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nos termos especificados no art. 1</w:t>
      </w:r>
      <w:r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desta Portaria deverá emitir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os Termos de Concessão de Bolsa dos estudantes beneficiados, em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módulo próprio do Sistema Informatizado do </w:t>
      </w:r>
      <w:proofErr w:type="spellStart"/>
      <w:r w:rsidRPr="00A532CB">
        <w:rPr>
          <w:rFonts w:ascii="Times New Roman" w:hAnsi="Times New Roman" w:cs="Times New Roman"/>
        </w:rPr>
        <w:t>Prouni</w:t>
      </w:r>
      <w:proofErr w:type="spellEnd"/>
      <w:r w:rsidRPr="00A532CB">
        <w:rPr>
          <w:rFonts w:ascii="Times New Roman" w:hAnsi="Times New Roman" w:cs="Times New Roman"/>
        </w:rPr>
        <w:t xml:space="preserve"> - </w:t>
      </w:r>
      <w:proofErr w:type="spellStart"/>
      <w:r w:rsidRPr="00A532CB">
        <w:rPr>
          <w:rFonts w:ascii="Times New Roman" w:hAnsi="Times New Roman" w:cs="Times New Roman"/>
        </w:rPr>
        <w:t>Sisprouni</w:t>
      </w:r>
      <w:proofErr w:type="spellEnd"/>
      <w:r w:rsidRPr="00A532CB">
        <w:rPr>
          <w:rFonts w:ascii="Times New Roman" w:hAnsi="Times New Roman" w:cs="Times New Roman"/>
        </w:rPr>
        <w:t>, no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período de 22 de agosto de 2013 até </w:t>
      </w:r>
      <w:proofErr w:type="gramStart"/>
      <w:r w:rsidRPr="00A532CB">
        <w:rPr>
          <w:rFonts w:ascii="Times New Roman" w:hAnsi="Times New Roman" w:cs="Times New Roman"/>
        </w:rPr>
        <w:t>as</w:t>
      </w:r>
      <w:proofErr w:type="gramEnd"/>
      <w:r w:rsidRPr="00A532CB">
        <w:rPr>
          <w:rFonts w:ascii="Times New Roman" w:hAnsi="Times New Roman" w:cs="Times New Roman"/>
        </w:rPr>
        <w:t xml:space="preserve"> 23 horas e 59 minutos do dia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6 de setembro de 2013, observado o horário oficial de Brasília -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DF.</w:t>
      </w:r>
    </w:p>
    <w:p w:rsidR="00A532CB" w:rsidRPr="00A532CB" w:rsidRDefault="00A532CB" w:rsidP="00A53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Todos os procedimentos relativos à </w:t>
      </w:r>
      <w:proofErr w:type="gramStart"/>
      <w:r w:rsidRPr="00A532CB">
        <w:rPr>
          <w:rFonts w:ascii="Times New Roman" w:hAnsi="Times New Roman" w:cs="Times New Roman"/>
        </w:rPr>
        <w:t>concessão de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bolsas especificados</w:t>
      </w:r>
      <w:proofErr w:type="gramEnd"/>
      <w:r w:rsidRPr="00A532CB">
        <w:rPr>
          <w:rFonts w:ascii="Times New Roman" w:hAnsi="Times New Roman" w:cs="Times New Roman"/>
        </w:rPr>
        <w:t xml:space="preserve"> nesta Portaria, efetuados pelo coordenador do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532CB">
        <w:rPr>
          <w:rFonts w:ascii="Times New Roman" w:hAnsi="Times New Roman" w:cs="Times New Roman"/>
        </w:rPr>
        <w:t>Prouni</w:t>
      </w:r>
      <w:proofErr w:type="spellEnd"/>
      <w:r w:rsidRPr="00A532CB">
        <w:rPr>
          <w:rFonts w:ascii="Times New Roman" w:hAnsi="Times New Roman" w:cs="Times New Roman"/>
        </w:rPr>
        <w:t xml:space="preserve"> ou respectivo(s) representante(s), deverão ser executados exclusivamente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por meio do </w:t>
      </w:r>
      <w:proofErr w:type="spellStart"/>
      <w:r w:rsidRPr="00A532CB">
        <w:rPr>
          <w:rFonts w:ascii="Times New Roman" w:hAnsi="Times New Roman" w:cs="Times New Roman"/>
        </w:rPr>
        <w:t>Sisprouni</w:t>
      </w:r>
      <w:proofErr w:type="spellEnd"/>
      <w:r w:rsidRPr="00A532CB">
        <w:rPr>
          <w:rFonts w:ascii="Times New Roman" w:hAnsi="Times New Roman" w:cs="Times New Roman"/>
        </w:rPr>
        <w:t>, sendo sua validade condicionada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à assinatura digital.</w:t>
      </w:r>
    </w:p>
    <w:p w:rsidR="00A532CB" w:rsidRPr="00A532CB" w:rsidRDefault="00A532CB" w:rsidP="00A53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Para acesso e efetuação de quaisquer operações no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532CB">
        <w:rPr>
          <w:rFonts w:ascii="Times New Roman" w:hAnsi="Times New Roman" w:cs="Times New Roman"/>
        </w:rPr>
        <w:t>Sisprouni</w:t>
      </w:r>
      <w:proofErr w:type="spellEnd"/>
      <w:r w:rsidRPr="00A532CB">
        <w:rPr>
          <w:rFonts w:ascii="Times New Roman" w:hAnsi="Times New Roman" w:cs="Times New Roman"/>
        </w:rPr>
        <w:t>, o coordenador e respectivo(s) representante(s) deverão utilizar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certificado digital de pessoa física tipo A1 ou A3, emitido no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âmbito da </w:t>
      </w:r>
      <w:proofErr w:type="spellStart"/>
      <w:r w:rsidRPr="00A532CB">
        <w:rPr>
          <w:rFonts w:ascii="Times New Roman" w:hAnsi="Times New Roman" w:cs="Times New Roman"/>
        </w:rPr>
        <w:t>Infra-Estrutura</w:t>
      </w:r>
      <w:proofErr w:type="spellEnd"/>
      <w:r w:rsidRPr="00A532CB">
        <w:rPr>
          <w:rFonts w:ascii="Times New Roman" w:hAnsi="Times New Roman" w:cs="Times New Roman"/>
        </w:rPr>
        <w:t xml:space="preserve"> de Chaves </w:t>
      </w:r>
      <w:proofErr w:type="gramStart"/>
      <w:r w:rsidRPr="00A532CB">
        <w:rPr>
          <w:rFonts w:ascii="Times New Roman" w:hAnsi="Times New Roman" w:cs="Times New Roman"/>
        </w:rPr>
        <w:t>Públicas Brasileira</w:t>
      </w:r>
      <w:proofErr w:type="gramEnd"/>
      <w:r w:rsidRPr="00A532CB">
        <w:rPr>
          <w:rFonts w:ascii="Times New Roman" w:hAnsi="Times New Roman" w:cs="Times New Roman"/>
        </w:rPr>
        <w:t xml:space="preserve"> (ICP-Brasil).</w:t>
      </w:r>
    </w:p>
    <w:p w:rsidR="00A532CB" w:rsidRPr="00A532CB" w:rsidRDefault="00A532CB" w:rsidP="00A53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Cada coordenador do </w:t>
      </w:r>
      <w:proofErr w:type="spellStart"/>
      <w:r w:rsidRPr="00A532CB">
        <w:rPr>
          <w:rFonts w:ascii="Times New Roman" w:hAnsi="Times New Roman" w:cs="Times New Roman"/>
        </w:rPr>
        <w:t>Prouni</w:t>
      </w:r>
      <w:proofErr w:type="spellEnd"/>
      <w:r w:rsidRPr="00A532CB">
        <w:rPr>
          <w:rFonts w:ascii="Times New Roman" w:hAnsi="Times New Roman" w:cs="Times New Roman"/>
        </w:rPr>
        <w:t xml:space="preserve"> e respectivo(s) representante(s), deverão ter certificado digital emitido em seu próprio nome.</w:t>
      </w:r>
    </w:p>
    <w:p w:rsidR="00A532CB" w:rsidRPr="00A532CB" w:rsidRDefault="00A532CB" w:rsidP="00A53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Nas etapas previstas nos incisos I e II do artigo 1</w:t>
      </w:r>
      <w:r>
        <w:rPr>
          <w:rFonts w:ascii="Times New Roman" w:hAnsi="Times New Roman" w:cs="Times New Roman"/>
        </w:rPr>
        <w:t xml:space="preserve">º </w:t>
      </w:r>
      <w:r w:rsidRPr="00A532CB">
        <w:rPr>
          <w:rFonts w:ascii="Times New Roman" w:hAnsi="Times New Roman" w:cs="Times New Roman"/>
        </w:rPr>
        <w:t>desta Portaria</w:t>
      </w:r>
      <w:proofErr w:type="gramStart"/>
      <w:r w:rsidRPr="00A532CB">
        <w:rPr>
          <w:rFonts w:ascii="Times New Roman" w:hAnsi="Times New Roman" w:cs="Times New Roman"/>
        </w:rPr>
        <w:t>, terão</w:t>
      </w:r>
      <w:proofErr w:type="gramEnd"/>
      <w:r w:rsidRPr="00A532CB">
        <w:rPr>
          <w:rFonts w:ascii="Times New Roman" w:hAnsi="Times New Roman" w:cs="Times New Roman"/>
        </w:rPr>
        <w:t xml:space="preserve"> prioridade na ocupação das bolsas os estudantes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professores da rede pública de ensino regularmente matriculados em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cursos de licenciatura, normal superior e pedagogia, observado o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disposto no art. 3</w:t>
      </w:r>
      <w:r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5.493, de 18 de julho de 2005.</w:t>
      </w:r>
    </w:p>
    <w:p w:rsidR="00A532CB" w:rsidRPr="00A532CB" w:rsidRDefault="00A532CB" w:rsidP="00A53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5</w:t>
      </w:r>
      <w:r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As IES deverão divulgar a todo o corpo discente,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inclusive mediante afixação em locais de grande circulação de estudantes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 em seus sítios na Internet:</w:t>
      </w:r>
    </w:p>
    <w:p w:rsidR="00A532CB" w:rsidRPr="00A532CB" w:rsidRDefault="00A532CB" w:rsidP="00A53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lastRenderedPageBreak/>
        <w:t>I - o inteiro teor desta Portaria;</w:t>
      </w:r>
    </w:p>
    <w:p w:rsidR="00A532CB" w:rsidRPr="00A532CB" w:rsidRDefault="00A532CB" w:rsidP="00A53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 - o número de bolsas disponíveis em cada curso e turno de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cada local de oferta de cursos;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53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III - a lista dos estudantes inscritos para as bolsas disponíveis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em cada curso e turno de cada local de oferta de cursos e, posteriormente,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dos estudantes aprovados e reprovados.</w:t>
      </w:r>
    </w:p>
    <w:p w:rsidR="00A532CB" w:rsidRPr="00A532CB" w:rsidRDefault="00A532CB" w:rsidP="00A53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Parágrafo único. A IES deverá emitir aos estudantes reprovados,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documento em que conste a razão de sua reprovação.</w:t>
      </w:r>
    </w:p>
    <w:p w:rsidR="00A532CB" w:rsidRPr="00A532CB" w:rsidRDefault="00A532CB" w:rsidP="00A53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6</w:t>
      </w:r>
      <w:r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As IES deverão manter arquivada toda a documentação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referente à concessão de bolsas efetuada nos termos desta Portaria:</w:t>
      </w:r>
    </w:p>
    <w:p w:rsidR="00A532CB" w:rsidRPr="00A532CB" w:rsidRDefault="00A532CB" w:rsidP="00A53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por cinco anos após o encerramento do benefício, no caso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dos candidatos aprovados;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53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 - por cinco anos após a data da reprovação, no caso dos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candidatos reprovados.</w:t>
      </w:r>
    </w:p>
    <w:p w:rsidR="00D442FB" w:rsidRPr="00A532CB" w:rsidRDefault="00A532CB" w:rsidP="00A53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7</w:t>
      </w:r>
      <w:r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As bolsas concedidas nos termos desta Portaria não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terão efeitos retroativos, vigendo a partir da data de emissão do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correspondente Termo de Concessão de Bolsa, salvo no caso especificado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no § 4</w:t>
      </w:r>
      <w:r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do art. 1</w:t>
      </w:r>
      <w:r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desta Portaria, hipótese na qual a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vigência observará o disposto no art. 30 da Portaria Normativa MEC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11, de 17 de junho de 2013.</w:t>
      </w:r>
    </w:p>
    <w:p w:rsidR="00A532CB" w:rsidRPr="00A532CB" w:rsidRDefault="00A532CB" w:rsidP="00A53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8</w:t>
      </w:r>
      <w:r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Fica o Secretário de Educação Superior, mediante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Portaria específica, autorizado a modificar de qualquer forma o prazo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especificado no art. 2</w:t>
      </w:r>
      <w:r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desta Portaria.</w:t>
      </w:r>
    </w:p>
    <w:p w:rsidR="00A532CB" w:rsidRPr="00A532CB" w:rsidRDefault="00A532CB" w:rsidP="00A53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9</w:t>
      </w:r>
      <w:r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Esta Portaria entra em vigor na data de sua publicação.</w:t>
      </w:r>
    </w:p>
    <w:p w:rsidR="00A532CB" w:rsidRDefault="00A532CB" w:rsidP="00A532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32CB">
        <w:rPr>
          <w:rFonts w:ascii="Times New Roman" w:hAnsi="Times New Roman" w:cs="Times New Roman"/>
          <w:b/>
        </w:rPr>
        <w:t>ALOIZIO MERCADANTE OLIVA</w:t>
      </w:r>
    </w:p>
    <w:p w:rsidR="00A532CB" w:rsidRDefault="00A532CB" w:rsidP="00A532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32CB" w:rsidRPr="00AA1D98" w:rsidRDefault="00AA1D98" w:rsidP="00A532C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A1D98">
        <w:rPr>
          <w:rFonts w:ascii="Times New Roman" w:hAnsi="Times New Roman" w:cs="Times New Roman"/>
          <w:b/>
          <w:i/>
        </w:rPr>
        <w:t xml:space="preserve">(Publicação no DOU n.º 147, de 01.08.2013, Seção 1, página </w:t>
      </w:r>
      <w:proofErr w:type="gramStart"/>
      <w:r w:rsidRPr="00AA1D98">
        <w:rPr>
          <w:rFonts w:ascii="Times New Roman" w:hAnsi="Times New Roman" w:cs="Times New Roman"/>
          <w:b/>
          <w:i/>
        </w:rPr>
        <w:t>12)</w:t>
      </w:r>
      <w:proofErr w:type="gramEnd"/>
    </w:p>
    <w:p w:rsidR="00A532CB" w:rsidRDefault="00A532CB" w:rsidP="00A532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32CB" w:rsidRPr="00A532CB" w:rsidRDefault="00A532CB" w:rsidP="00A532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32CB">
        <w:rPr>
          <w:rFonts w:ascii="Times New Roman" w:hAnsi="Times New Roman" w:cs="Times New Roman"/>
          <w:b/>
        </w:rPr>
        <w:t>MINISTÉRIO DA EDUCAÇÃO</w:t>
      </w:r>
    </w:p>
    <w:p w:rsidR="00A532CB" w:rsidRPr="00A532CB" w:rsidRDefault="00A532CB" w:rsidP="00A532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32CB">
        <w:rPr>
          <w:rFonts w:ascii="Times New Roman" w:hAnsi="Times New Roman" w:cs="Times New Roman"/>
          <w:b/>
        </w:rPr>
        <w:t>GABINETE DO MINISTRO</w:t>
      </w:r>
    </w:p>
    <w:p w:rsidR="00A532CB" w:rsidRDefault="00A532CB" w:rsidP="00A532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32CB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A532CB">
        <w:rPr>
          <w:rFonts w:ascii="Times New Roman" w:hAnsi="Times New Roman" w:cs="Times New Roman"/>
          <w:b/>
        </w:rPr>
        <w:t xml:space="preserve"> 669, DE 31 DE JULHO DE </w:t>
      </w:r>
      <w:proofErr w:type="gramStart"/>
      <w:r w:rsidRPr="00A532CB">
        <w:rPr>
          <w:rFonts w:ascii="Times New Roman" w:hAnsi="Times New Roman" w:cs="Times New Roman"/>
          <w:b/>
        </w:rPr>
        <w:t>2013</w:t>
      </w:r>
      <w:proofErr w:type="gramEnd"/>
    </w:p>
    <w:p w:rsidR="00A532CB" w:rsidRPr="00A532CB" w:rsidRDefault="00A532CB" w:rsidP="00A532CB">
      <w:pPr>
        <w:spacing w:after="0" w:line="240" w:lineRule="auto"/>
        <w:ind w:left="5103"/>
        <w:jc w:val="both"/>
        <w:rPr>
          <w:rFonts w:ascii="Times New Roman" w:hAnsi="Times New Roman" w:cs="Times New Roman"/>
          <w:b/>
        </w:rPr>
      </w:pPr>
    </w:p>
    <w:p w:rsidR="00A532CB" w:rsidRDefault="00A532CB" w:rsidP="00A532C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Aprova o Regimento Interno do Gabinete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do Ministro e revoga a Portaria </w:t>
      </w:r>
      <w:proofErr w:type="gramStart"/>
      <w:r w:rsidRPr="00A532CB">
        <w:rPr>
          <w:rFonts w:ascii="Times New Roman" w:hAnsi="Times New Roman" w:cs="Times New Roman"/>
        </w:rPr>
        <w:t>no 284</w:t>
      </w:r>
      <w:proofErr w:type="gramEnd"/>
      <w:r w:rsidRPr="00A532CB">
        <w:rPr>
          <w:rFonts w:ascii="Times New Roman" w:hAnsi="Times New Roman" w:cs="Times New Roman"/>
        </w:rPr>
        <w:t>, de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1o de abril de 1998, do Ministério da Educação.</w:t>
      </w:r>
    </w:p>
    <w:p w:rsidR="00A532CB" w:rsidRPr="00A532CB" w:rsidRDefault="00A532CB" w:rsidP="00A532C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A532CB" w:rsidRPr="00A532CB" w:rsidRDefault="00A532CB" w:rsidP="00A53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atribuição que lhe confere o art. 87, parágrafo único, inciso II, da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Constituição e tendo em vista o disposto no art. 4</w:t>
      </w:r>
      <w:r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 xml:space="preserve">º </w:t>
      </w:r>
      <w:r w:rsidRPr="00A532CB">
        <w:rPr>
          <w:rFonts w:ascii="Times New Roman" w:hAnsi="Times New Roman" w:cs="Times New Roman"/>
        </w:rPr>
        <w:t xml:space="preserve">7.690, de </w:t>
      </w:r>
      <w:proofErr w:type="gramStart"/>
      <w:r w:rsidRPr="00A532CB">
        <w:rPr>
          <w:rFonts w:ascii="Times New Roman" w:hAnsi="Times New Roman" w:cs="Times New Roman"/>
        </w:rPr>
        <w:t>2</w:t>
      </w:r>
      <w:proofErr w:type="gramEnd"/>
      <w:r w:rsidRPr="00A532CB">
        <w:rPr>
          <w:rFonts w:ascii="Times New Roman" w:hAnsi="Times New Roman" w:cs="Times New Roman"/>
        </w:rPr>
        <w:t xml:space="preserve"> de março de 2012, resolve:</w:t>
      </w:r>
    </w:p>
    <w:p w:rsidR="00A532CB" w:rsidRDefault="00A532CB" w:rsidP="00A53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Fica aprovado o Regimento Interno do Gabinete do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Ministro da Educação, na forma do Anexo I desta Portaria.</w:t>
      </w:r>
    </w:p>
    <w:p w:rsidR="00A532CB" w:rsidRDefault="00A532CB" w:rsidP="00A53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Fica criado, no âmbito do Gabinete do Ministro, o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encargo de Chefe de Gabinete Adjunto.</w:t>
      </w:r>
    </w:p>
    <w:p w:rsidR="00A532CB" w:rsidRPr="00A532CB" w:rsidRDefault="00A532CB" w:rsidP="00A53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Parágrafo único. O encargo de Chefe de Gabinete Adjunto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não ensejará despesa ou remuneração adicional.</w:t>
      </w:r>
    </w:p>
    <w:p w:rsidR="00A532CB" w:rsidRPr="00A532CB" w:rsidRDefault="00A532CB" w:rsidP="00A53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Fica revogada a Portaria MEC n</w:t>
      </w:r>
      <w:r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284, de 1o de abril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1998.</w:t>
      </w:r>
    </w:p>
    <w:p w:rsidR="00A532CB" w:rsidRPr="00A532CB" w:rsidRDefault="00A532CB" w:rsidP="00A53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Esta Portaria entra em vigor na data de sua publicação.</w:t>
      </w:r>
    </w:p>
    <w:p w:rsidR="00A532CB" w:rsidRDefault="00A532CB" w:rsidP="00A532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32CB">
        <w:rPr>
          <w:rFonts w:ascii="Times New Roman" w:hAnsi="Times New Roman" w:cs="Times New Roman"/>
          <w:b/>
        </w:rPr>
        <w:t>ALOIZIO MERCADANTE OLIVA</w:t>
      </w:r>
    </w:p>
    <w:p w:rsidR="00A532CB" w:rsidRPr="00A532CB" w:rsidRDefault="00A532CB" w:rsidP="00A532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32CB" w:rsidRDefault="00A532CB" w:rsidP="00A532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32CB">
        <w:rPr>
          <w:rFonts w:ascii="Times New Roman" w:hAnsi="Times New Roman" w:cs="Times New Roman"/>
          <w:b/>
        </w:rPr>
        <w:t>ANEXO I</w:t>
      </w:r>
    </w:p>
    <w:p w:rsidR="00A532CB" w:rsidRPr="00A532CB" w:rsidRDefault="00A532CB" w:rsidP="00A532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REGIMENTO INTERNO DO GABINETE DO MINISTRO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CAPÍTULO I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DA COMPETÊNCIA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1</w:t>
      </w:r>
      <w:r w:rsidR="00AA1D98"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O Gabinete do Ministro - GM, órgão de assistência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direta e imediata ao Ministro de Estado da Educação, tem as seguintes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competências: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assistir o Ministro de Estado em sua representação política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 social</w:t>
      </w:r>
      <w:proofErr w:type="gramStart"/>
      <w:r w:rsidRPr="00A532CB">
        <w:rPr>
          <w:rFonts w:ascii="Times New Roman" w:hAnsi="Times New Roman" w:cs="Times New Roman"/>
        </w:rPr>
        <w:t>, ocupar-se</w:t>
      </w:r>
      <w:proofErr w:type="gramEnd"/>
      <w:r w:rsidRPr="00A532CB">
        <w:rPr>
          <w:rFonts w:ascii="Times New Roman" w:hAnsi="Times New Roman" w:cs="Times New Roman"/>
        </w:rPr>
        <w:t xml:space="preserve"> das relações públicas e do preparo e despacho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seu expediente pessoal;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lastRenderedPageBreak/>
        <w:t>II - acompanhar o andamento dos projetos de interesse do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Ministério em tramitação no Congresso Nacional;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III - providenciar o atendimento às consultas e aos requerimentos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formulados pelo Congresso Nacional;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IV - providenciar a publicação oficial e a divulgação das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matérias relacionadas com a área de atuação do Ministério;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 - exercer as atividades de comunicação social relativas às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realizações do Ministério e de suas entidades vinculadas;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VI - exercer as atividades de agenda, de cerimonial e de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apoio à organização de solenidades oficiais no âmbito do Ministério;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VII - exercer as atividades relacionadas aos assuntos de cooperação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 assistência técnica internacionais no âmbito do Ministério;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VIII - fornecer apoio administrativo aos expedientes de interesse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do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Ministério;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IX - assessorar o Ministro de Estado nos assuntos de competência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do controle interno;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X - exercer outras atribuições incumbidas pelo Ministro de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Estado.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CAPÍTULO II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DA ESTRUTURA E DA ORGANIZAÇÃO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2</w:t>
      </w:r>
      <w:r w:rsidR="007C1720"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O Gabinete do Ministro - GM será </w:t>
      </w:r>
      <w:proofErr w:type="gramStart"/>
      <w:r w:rsidRPr="00A532CB">
        <w:rPr>
          <w:rFonts w:ascii="Times New Roman" w:hAnsi="Times New Roman" w:cs="Times New Roman"/>
        </w:rPr>
        <w:t>dirigido</w:t>
      </w:r>
      <w:proofErr w:type="gramEnd"/>
      <w:r w:rsidRPr="00A532CB">
        <w:rPr>
          <w:rFonts w:ascii="Times New Roman" w:hAnsi="Times New Roman" w:cs="Times New Roman"/>
        </w:rPr>
        <w:t xml:space="preserve"> pelo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Chefe de Gabinete, auxiliado diretamente pelo Chefe de Gabinete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Adjunto, e terá a seguinte estrutura: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1. Assessoria Parlamentar - ASPAR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1.1.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Núcleo de Acompanhamento Legislativo - NAL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1.2. Núcleo de Apoio Técnico - NAT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1.3. Núcleo de Apoio Administrativo - NAA/ASPAR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2. Assessoria de Comunicação Social - ACS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2.1. Coordenação de Jornalismo - CJ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2.1.1. Núcleo de Atendimento à Imprensa - NAI/ACS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2.1.2. Núcleo de Produção de Conteúdo - NPC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2.1.3. Núcleo de Internet - NI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2.1.4. Núcleo para Assuntos de Domínio Público - NADP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2.2. Coordenação de Publicidade - CP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2.3. Núcleo de Gestão de Contratos - NGC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3. Assessoria Internacional - AI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3.1. Núcleo para Assuntos Administrativos - NAI/AI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3.2. Núcleo de Américas (Bilateral) - NAB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3.3. Núcleo de Américas (Multilateral) - NAM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3.4. Núcleo de Europa - NE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3.5. Núcleo de África - NA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3.6. Núcleo de Ásia</w:t>
      </w:r>
      <w:proofErr w:type="gramStart"/>
      <w:r w:rsidRPr="00A532CB">
        <w:rPr>
          <w:rFonts w:ascii="Times New Roman" w:hAnsi="Times New Roman" w:cs="Times New Roman"/>
        </w:rPr>
        <w:t>, Oriente</w:t>
      </w:r>
      <w:proofErr w:type="gramEnd"/>
      <w:r w:rsidRPr="00A532CB">
        <w:rPr>
          <w:rFonts w:ascii="Times New Roman" w:hAnsi="Times New Roman" w:cs="Times New Roman"/>
        </w:rPr>
        <w:t xml:space="preserve"> Médio e Oceania - NAOMO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4. Assessoria Especial de Controle Interno - AECI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4.1. Núcleo para Assuntos Disciplinares - NAD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5. Núcleo para Assuntos de Cerimonial - NAC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6. Núcleo para Assuntos de Agenda - NAA/GM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7. Coordenação de Gestão e Apoio Administrativo -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CGAA</w:t>
      </w:r>
    </w:p>
    <w:p w:rsidR="007C1720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 xml:space="preserve">7.1. Divisão de Numeração e Expedição </w:t>
      </w:r>
      <w:r w:rsidR="007C1720">
        <w:rPr>
          <w:rFonts w:ascii="Times New Roman" w:hAnsi="Times New Roman" w:cs="Times New Roman"/>
        </w:rPr>
        <w:t>–</w:t>
      </w:r>
      <w:r w:rsidRPr="00A532CB">
        <w:rPr>
          <w:rFonts w:ascii="Times New Roman" w:hAnsi="Times New Roman" w:cs="Times New Roman"/>
        </w:rPr>
        <w:t xml:space="preserve"> DINUMEX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7.2. Divisão de Protocolo - DIPROT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8. Coordenação de Suporte Administrativo - CSA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9. Coordenação para Assuntos de Pessoal - CAP</w:t>
      </w:r>
    </w:p>
    <w:p w:rsidR="007C1720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3</w:t>
      </w:r>
      <w:r w:rsidR="007C1720"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O Chefe de Gabinete será substituído, em seus afastamentos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 impedimentos regulares, pelo Chefe de Gabinete Adjunto.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4</w:t>
      </w:r>
      <w:r w:rsidR="007C1720"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As Assessorias Parlamentar, de Comunicação Social,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Internacional e Especial de Controle Interno serão dirigidas por Chefe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Assessoria, na forma deste Regimento.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5</w:t>
      </w:r>
      <w:r w:rsidR="007C1720"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As Coordenações serão dirigidas por Coordenadores,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na forma deste Regimento.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6</w:t>
      </w:r>
      <w:r w:rsidR="007C1720"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Os Núcleos e as Divisões serão dirigidos por Chefes,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na forma deste Regimento.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7</w:t>
      </w:r>
      <w:r w:rsidR="007C1720"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Os ocupantes dos cargos e encargos previstos neste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capítulo serão substituídos, em seus afastamentos e impedimentos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regulares, por servidor previamente designado, na forma da legislação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específica.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CAPÍTULO III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DAS ATRIBUIÇÕES DOS DIRIGENTES</w:t>
      </w:r>
    </w:p>
    <w:p w:rsidR="007C1720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8</w:t>
      </w:r>
      <w:r w:rsidR="007C1720"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Incumbe ao Chefe de Gabinete do Ministro: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planejar, dirigir, coordenar, orientar, acompanhar e avaliar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 execução das atividades dos órgãos que integram a estrutura do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Gabinete do Ministro;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 - assessorar o Ministro de Estado nos assuntos de competência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do Ministério da Educação;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III - representar o Ministro diretamente ou por delegação em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órgãos colegiados e solenidades;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IV - relacionar-se com os dirigentes dos órgãos do MEC e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das entidades vinculadas do Ministério sobre assuntos submetidos à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consideração do Ministro de Estado.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9</w:t>
      </w:r>
      <w:r w:rsidR="007C1720"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Incumbe aos Chefes de Assessoria e de Núcleos: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planejar, dirigir, coordenar, orientar, acompanhar e avaliar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 execução das atividades das respectivas unidades;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 - assessorar o Ministro de Estado nos assuntos afetos às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suas respectivas áreas de competências;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III - praticar demais atos inerentes ao exercício de suas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atribuições, ou que lhes tiverem sido delegados.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10. Incumbe aos Coordenadores: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planejar, dirigir, coordenar, orientar, acompanhar e avaliar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 execução das atribuições a cargo das unidades sob sua coordenação;</w:t>
      </w:r>
      <w:r w:rsidR="007C1720">
        <w:rPr>
          <w:rFonts w:ascii="Times New Roman" w:hAnsi="Times New Roman" w:cs="Times New Roman"/>
        </w:rPr>
        <w:t xml:space="preserve">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 - assistir ao Chefe de Gabinete nos assuntos afetos à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respectiva área de competência.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11. Incumbe ao Assessor, aos Chefes de Divisão e aos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Chefes de Serviço: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planejar, orientar e supervisionar a execução das atribuições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das suas respectivas unidades;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 - assistir ao Chefe de Gabinete, aos Chefes de Assessoria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 aos Coordenadores nos assuntos afetos à respectiva área de competência;</w:t>
      </w:r>
      <w:r w:rsidR="007C1720">
        <w:rPr>
          <w:rFonts w:ascii="Times New Roman" w:hAnsi="Times New Roman" w:cs="Times New Roman"/>
        </w:rPr>
        <w:t xml:space="preserve"> 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III - exercer as atribuições que lhes sejam delegadas pelo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Chefe de Gabinete, pelos Chefes de Assessoria ou pelos Coordenadores;</w:t>
      </w:r>
      <w:r w:rsidR="007C1720">
        <w:rPr>
          <w:rFonts w:ascii="Times New Roman" w:hAnsi="Times New Roman" w:cs="Times New Roman"/>
        </w:rPr>
        <w:t xml:space="preserve">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IV - praticar os demais atos necessários à consecução das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atribuições regimentais da respectiva unidade.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CAPÍTULO IV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DA COMPETÊNCIA DOS ÓRGÃOS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12. Compete à Assessoria Parlamentar - ASPAR: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planejar, coordenar e supervisionar as atividades relacionadas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com assuntos parlamentares no âmbito do Ministério;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 - identificar e acompanhar o andamento de proposição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legislativa de interesse do Ministério, junto ao Congresso Nacional;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lastRenderedPageBreak/>
        <w:t>III - prestar assessoramento ao Ministro de Estado e aos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dirigentes dos órgãos e entidades vinculadas ao Ministério, quanto às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atividades do Congresso Nacional;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IV - analisar e encaminhar respostas a requerimentos de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informação, indicações e pleitos de parlamentares relativos às atividades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do Ministério;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 - controlar e acompanhar as audiências dos parlamentares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com o Ministro da Educação, dirigentes dos órgãos e entidades vinculadas;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VI - analisar e encaminhar parecer sobre proposição legislativa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em tramitação na Câmara dos Deputados e no Senado Federal;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VII - acompanhar as reuniões realizadas nas Comissões Permanentes,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Mistas e Especiais da Câmara dos Deputados e do Senado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Federal, com destaque para as Comissões de Educação e de Orçamento;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VIII - acompanhar as sessões de Plenário;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IX - atender aos parlamentares, assessores e público em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geral;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X - exercer outras atribuições que forem determinadas pelo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Ministro da Educação;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XI - desenvolver outras atividades relacionadas com sua área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competência.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13. Compete ao Núcleo de Acompanhamento Legislativo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- NAL: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promover atividades de acompanhamento da tramitação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das matérias de interesse do Ministério da Educação nas Comissões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Permanentes, </w:t>
      </w:r>
      <w:proofErr w:type="spellStart"/>
      <w:r w:rsidRPr="00A532CB">
        <w:rPr>
          <w:rFonts w:ascii="Times New Roman" w:hAnsi="Times New Roman" w:cs="Times New Roman"/>
        </w:rPr>
        <w:t>Sub-Comissões</w:t>
      </w:r>
      <w:proofErr w:type="spellEnd"/>
      <w:r w:rsidRPr="00A532CB">
        <w:rPr>
          <w:rFonts w:ascii="Times New Roman" w:hAnsi="Times New Roman" w:cs="Times New Roman"/>
        </w:rPr>
        <w:t xml:space="preserve">, Comissões Temporárias, </w:t>
      </w:r>
      <w:proofErr w:type="gramStart"/>
      <w:r w:rsidRPr="00A532CB">
        <w:rPr>
          <w:rFonts w:ascii="Times New Roman" w:hAnsi="Times New Roman" w:cs="Times New Roman"/>
        </w:rPr>
        <w:t>Mistas e Especiais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 Plenários da Câmara dos Deputados e do Senado Federal</w:t>
      </w:r>
      <w:proofErr w:type="gramEnd"/>
      <w:r w:rsidRPr="00A532CB">
        <w:rPr>
          <w:rFonts w:ascii="Times New Roman" w:hAnsi="Times New Roman" w:cs="Times New Roman"/>
        </w:rPr>
        <w:t>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 - acompanhar reuniões técnicas nos gabinetes parlamentares,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reuniões deliberativas e audiências públicas das diversas Comissões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da Câmara dos Deputados e do Senado Federal;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III - participar de reuniões de articulação da Subchefia de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Assuntos Parlamentares da Secretaria de Relações Institucionais da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Presidência da República;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IV - acompanhar as sessões deliberativas das diversas Comissões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para articular as matérias de interesse do Ministério da Educação;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 - assessorar os dirigentes do Ministério da Educação nas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Audiências Públicas das Comissões;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VI - realizar o levantamento das proposições legislativas para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solicitação de parecer aos órgãos e entidades vinculadas;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VII - analisar e encaminhar pareceres técnicos elaborados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pelos órgãos e entidades vinculadas à Subchefia de Assuntos Parlamentares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da Secretaria de Relações Institucionais da Presidência da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República;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VIII - acompanhar e divulgar pronunciamentos parlamentares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no âmbito do Ministério;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IX - controlar, organizar e arquivar proposições legislativas e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pareceres elaborados pelos órgãos e entidades vinculadas;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X - acompanhar, registrar e elaborar relatório de atividades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do setor;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XI - desenvolver outras atividades relacionadas com sua área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competência.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14. Compete ao Núcleo de Apoio Técnico - NAT: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analisar e encaminhar aos órgãos e entidades vinculadas,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requerimentos de informação provenientes da Câmara dos Deputados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 do Senado Federal, indicações da Câmara dos Deputados e pleitos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parlamentares;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lastRenderedPageBreak/>
        <w:t>II - elaborar respostas a Requerimentos de Informação, Indicações,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 pleitos parlamentares;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III - elaborar correspondência oficial de agradecimento a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convites e comunicados enviados ao Ministro de Estado da Educação,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oriundos das Casas Legislativas;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IV - elaborar documentos oficiais de comunicação administrativa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no âmbito do MEC;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 - elaborar e encaminhar, aos Dirigentes do MEC e de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entidades vinculadas, Informe da Assessoria Parlamentar (INFORME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ASPAR), contendo as notícias semanais relacionadas à educação na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Câmara dos Deputados e no Senado Federal;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VI - atualizar cadastros e endereços de parlamentares, Comissões,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Bancadas e Lideranças das Casas Legislativas;</w:t>
      </w:r>
      <w:r w:rsidR="007C1720">
        <w:rPr>
          <w:rFonts w:ascii="Times New Roman" w:hAnsi="Times New Roman" w:cs="Times New Roman"/>
        </w:rPr>
        <w:t xml:space="preserve"> 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VII - elaborar correspondências de caráter social dirigida aos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parlamentares e autoridades em geral por ocasião de aniversários,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eleições, falecimentos e outros;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VIII - atualizar cadastro de Requerimento de Informação,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Indicação e controlar cumprimento de prazos;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IX - acompanhar, registrar e elaborar relatório de atividades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do setor;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X - desenvolver outras atividades relacionadas com sua área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competência.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15. Compete ao Núcleo de Apoio Administrativo -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NAA/ ASPAR: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executar procedimentos administrativos necessários para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apoiar as atividades da Assessoria Parlamentar;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 - receber e expedir documentos;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III - manter atualizados os arquivos de pleitos parlamentares,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Indicações, Requerimentos de Informação e outros documentos administrativos;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IV - controlar material e patrimônio da Assessoria Parlamentar;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 - acompanhar, registrar e elaborar relatório de atividades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do setor;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VI - desenvolver outras atividades relacionadas com sua área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competência.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16. Compete à Assessoria de Comunicação Social -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ACS: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planejar, coordenar e executar a política de comunicação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social, em consonância com as diretrizes de comunicação da Presidência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da República;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 - assessorar o Ministro e demais autoridades do Ministério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em assuntos relativos à comunicação social, bem como programar,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coordenar e administrar campanhas publicitárias que venham a ser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executadas;</w:t>
      </w:r>
    </w:p>
    <w:p w:rsidR="007C1720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III - manter, reunir e secretariar os Comitês de Eventos e de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Publicações com a periodicidade necessária, bem como analisar questões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emergenciais ad referendum e </w:t>
      </w:r>
      <w:proofErr w:type="gramStart"/>
      <w:r w:rsidRPr="00A532CB">
        <w:rPr>
          <w:rFonts w:ascii="Times New Roman" w:hAnsi="Times New Roman" w:cs="Times New Roman"/>
        </w:rPr>
        <w:t>dirimir dúvidas</w:t>
      </w:r>
      <w:proofErr w:type="gramEnd"/>
      <w:r w:rsidRPr="00A532CB">
        <w:rPr>
          <w:rFonts w:ascii="Times New Roman" w:hAnsi="Times New Roman" w:cs="Times New Roman"/>
        </w:rPr>
        <w:t xml:space="preserve"> de seus participantes;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IV - definir a política de realização de eventos de interesse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do Ministério da Educação, suas Autarquias e Fundações;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 - definir a política editorial do Ministério da Educação;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VI - analisar, avaliar e emitir manifestações sobre materiais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educativos e institucionais, impressos e em audiovisuais a serem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editados ou apoiados pelo Ministério da Educação;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VII - elaborar o Manual de Publicações do MEC;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VIII - garantir a sonorização adequada e desempenhar outras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atividades que tenham interface com questões audiovisuais para a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realização das solenidades, nos ambientes do Ministério da Educação,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que contam com a presença do Ministro da Educação;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IX - atuar de modo integrado com o Núcleo de Cerimonial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modo a garantir a observância da política de Relações Públicas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definida pela Assessoria de Comunicação Social;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X - exercer outras atribuições que forem determinadas pelo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Ministro da Educação.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17. Compete à Coordenação de Jornalismo - CJ: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desenvolver programas de endomarketing, pesquisas,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campanhas publicitárias e projetos editoriais;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 - acompanhar a elaboração de briefing e solicitações das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Secretarias do MEC;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III - analisar e administrar os produtos com as agências de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publicidade;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IV- analisar e coordenar a prestação de serviço das agências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 dos fornecedores, quanto aos trabalhos estratégicos e táticos do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Gabinete do Ministro e das Secretarias;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 - desenvolver outras atividades relacionadas com sua área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competência.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18. Compete ao Núcleo de Atendimento à Imprensa -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NAI/ACS: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levantar dados com as Secretarias do MEC para embasar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o Gabinete do Ministro quanto às ações de comunicação;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 - atender aos veículos de imprensa externos ao Ministério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que geram demanda de assuntos afetos à educação, bem como contatá-los a fim de divulgar novas ações e material de apoio, como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clipping e briefings;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III - desenvolver outras atividades relacionadas com sua área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competência.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19. Compete ao Núcleo de Produção de Conteúdo -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NPC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dar publicidade às demandas do Ministro da Educação,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tais como: agenda (diária), artigos, discursos, entrevistas;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 - fazer levantamento de informações, dados e conteúdo em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geral sobre educação a serem usados em matérias do Governo (Presidência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da República, Secretaria de Comunicação, Ministérios), em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outras mídias (TV e rádio) e no Portal do MEC;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III - desenvolver outras atividades relacionadas com sua área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competência.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20. Compete ao Núcleo de Internet - NI: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coordenar e administrar as publicações com vistas a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alimentar o Portal do MEC e sites relacionados, bem como a manutenção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seu funcionamento;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 xml:space="preserve">II - gerenciar o Portal MEC, hotsites e redes sociais;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III - desenvolver outras atividades relacionadas com sua área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competência.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21. Compete ao Núcleo para Assuntos do Domínio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Público - NADP: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gerenciar a Biblioteca Digital;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 - pesquisar e cadastrar revistas acadêmicas eletrônicas, em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parceria com as Universidades Federais;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III - pesquisar novos autores de domínio público e respectivas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obras ainda não disponíveis no acervo;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IV - exercer outras atribuições que forem determinadas pelo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Ministro da Educação;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lastRenderedPageBreak/>
        <w:t>V - desenvolver outras atividades relacionadas com sua área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competência.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22. Compete à Coordenação de Publicidade - CP: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desenvolver programas, pesquisas, campanhas publicitárias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 projetos editoriais;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 - acompanhar a elaboração de briefing e solicitações das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Secretarias do MEC;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III - analisar e coordenar a prestação de serviço das agências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 dos fornecedores, quanto aos trabalhos estratégicos e táticos do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Gabinete do Ministro e das Secretarias;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VI - desenvolver outras atividades relacionadas com sua área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competência.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23. Compete ao Núcleo de Gestão de Contratos -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NGC: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elaborar e formalizar os termos dos contratos, convênios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 demais ajustes e outros instrumentos equivalentes, substitutivos ou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complementares, bem como seus aditamentos e alterações, para aquisição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bens, prestação de serviços ou realização de atividades de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interesse do Gabinete do Ministro;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 - promover a publicação dos extratos ou resumos dos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contratos, convênios e demais ajustes, bem como seus aditamentos e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alterações no órgão oficial, obedecidos os prazos legais;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III - promover a publicação de sessões públicas e prestações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contas mensais exigidos por determinação legal;</w:t>
      </w:r>
    </w:p>
    <w:p w:rsidR="007C1720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IV - manter contato com os fornecedores nos casos de alterações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contratuais (prorrogação/término/rescisão de contratos);</w:t>
      </w:r>
    </w:p>
    <w:p w:rsidR="007C1720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 - controlar, acompanhar e fiscalizar o andamento da execução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dos contratos, convênios e demais ajustes, vinculados à ACS,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inclusive para efeito de prorrogação, quando for o caso;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VI - desenvolver outras atividades relacionadas com sua área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competência.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24. Compete à Assessoria Internacional - AI: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assessorar o Ministro de Estado e demais setores do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Ministério, no Brasil e no exterior, nos assuntos internacionais de</w:t>
      </w:r>
      <w:r w:rsidR="007C1720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interesse do Ministério;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 - representar, quando designado pelo Ministro de Estado, 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Ministério em reuniões internacionais, no Brasil e no exterior, bem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como propor, acompanhar e coordenar a participação do Ministério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em reuniões internacionais, no Brasil e no exterior;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III - assessorar na negociação dos atos internacionais (acordos,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memorandos de entendimento, cartas de intenção, declarações,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entre outros), bem como supervisionar e acompanhar a </w:t>
      </w:r>
      <w:proofErr w:type="gramStart"/>
      <w:r w:rsidRPr="00A532CB">
        <w:rPr>
          <w:rFonts w:ascii="Times New Roman" w:hAnsi="Times New Roman" w:cs="Times New Roman"/>
        </w:rPr>
        <w:t>implementação</w:t>
      </w:r>
      <w:proofErr w:type="gramEnd"/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dos acordos e convenções internacionais ratificados pelo Brasil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na área de competência do Ministério;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 xml:space="preserve">IV - assessorar na </w:t>
      </w:r>
      <w:proofErr w:type="gramStart"/>
      <w:r w:rsidRPr="00A532CB">
        <w:rPr>
          <w:rFonts w:ascii="Times New Roman" w:hAnsi="Times New Roman" w:cs="Times New Roman"/>
        </w:rPr>
        <w:t>implementação</w:t>
      </w:r>
      <w:proofErr w:type="gramEnd"/>
      <w:r w:rsidRPr="00A532CB">
        <w:rPr>
          <w:rFonts w:ascii="Times New Roman" w:hAnsi="Times New Roman" w:cs="Times New Roman"/>
        </w:rPr>
        <w:t>, em parceria com os órgãos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 entidades do MEC, das diretrizes da política externa brasileira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na área de educação;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 - atuar como interlocutor precípuo junto ao Ministério das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Relações Exteriores;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VI - planejar e organizar as viagens internacionais oficiais do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Ministro de Estado e demais autoridades do Ministério e preparar os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subsídios necessários para a participação das autoridades do Ministério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em visitas oficiais, negociações, comitês, seminários, conferências,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assembleias e outros eventos educacionais internacionais;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VII - preparar e acompanhar audiências das autoridades internacionais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com o Ministro da Educação e demais autoridades do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Ministério, bem como recepcionar e acompanhar autoridades estrangeiras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em visitas oficiais ao Brasil;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VIII - manter interlocução com as Embaixadas no Brasil,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atendendo às suas solicitações, bem como as de representações de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organismos internacionais no Brasil;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IX - acompanhar as questões de interesse do MEC no Conselho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Nacional para os Refugiados (CONARE), no Conselho Nacional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para Imigração (</w:t>
      </w:r>
      <w:proofErr w:type="spellStart"/>
      <w:proofErr w:type="gramStart"/>
      <w:r w:rsidRPr="00A532CB">
        <w:rPr>
          <w:rFonts w:ascii="Times New Roman" w:hAnsi="Times New Roman" w:cs="Times New Roman"/>
        </w:rPr>
        <w:t>CNIg</w:t>
      </w:r>
      <w:proofErr w:type="spellEnd"/>
      <w:proofErr w:type="gramEnd"/>
      <w:r w:rsidRPr="00A532CB">
        <w:rPr>
          <w:rFonts w:ascii="Times New Roman" w:hAnsi="Times New Roman" w:cs="Times New Roman"/>
        </w:rPr>
        <w:t>), na Comissão Permanente para o Desenvolvimento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 a Integração da Faixa de Fronteira (CDIF), no Conselho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 no Comitê do Programa Ciência sem Fronteiras;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X - supervisionar e acompanhar as ações do Instituto Internacional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da Língua Portuguesa (IILP), bem como demais assuntos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relativos à promoção da língua portuguesa no exterior;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XI - supervisionar e acompanhar as ações de execução e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ampliação do Programa Estudante Convênio para Graduação e Pós-Graduação (PEC-G e PEC-PG), bem como participar das discussões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acerca do processo de internacionalização da educação superior no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Brasil;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XII - manter atualizados o calendário geral de eventos internacionais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 os bancos de dados com informações pertinentes à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atividade internacional do Ministério;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XIII - exercer outras atribuições que forem determinadas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pelo Ministro da Educação.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25. Compete ao Núcleo de Assuntos Administrativos no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âmbito da Assessoria Internacional - NAI/AI: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analisar processos de afastamento do país no âmbito do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MEC para a autorização do Ministro de Estado, bem como controlar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a respectiva prestação de contas, de acordo com a Portaria ME </w:t>
      </w:r>
      <w:proofErr w:type="gramStart"/>
      <w:r w:rsidRPr="00A532CB">
        <w:rPr>
          <w:rFonts w:ascii="Times New Roman" w:hAnsi="Times New Roman" w:cs="Times New Roman"/>
        </w:rPr>
        <w:t>no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403</w:t>
      </w:r>
      <w:proofErr w:type="gramEnd"/>
      <w:r w:rsidRPr="00A532CB">
        <w:rPr>
          <w:rFonts w:ascii="Times New Roman" w:hAnsi="Times New Roman" w:cs="Times New Roman"/>
        </w:rPr>
        <w:t>, de 23 de abril de 2009, e encaminhar às autoridades competentes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os pedidos de vistos e passaportes oficiais;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 - elaborar projeto base ou termo de referência para a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realização de eventos internacionais e fiscalizar a execução dos contratos,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relativos a eventos internacionais;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III - receber, arquivar e distribuir aos núcleos de competência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os documentos internos e externos de interesse da Assessoria Internacional,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bem como receber, cadastrar e responder aos convites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internacionais enviados ao Ministro, bem como desenvolver outras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atividades relacionadas com sua área de competência.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 xml:space="preserve">Art. 26. Compete ao Núcleo de Américas - </w:t>
      </w:r>
      <w:proofErr w:type="gramStart"/>
      <w:r w:rsidRPr="00A532CB">
        <w:rPr>
          <w:rFonts w:ascii="Times New Roman" w:hAnsi="Times New Roman" w:cs="Times New Roman"/>
        </w:rPr>
        <w:t>Bilateral, no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âmbito da Assessoria Internacional</w:t>
      </w:r>
      <w:proofErr w:type="gramEnd"/>
      <w:r w:rsidRPr="00A532CB">
        <w:rPr>
          <w:rFonts w:ascii="Times New Roman" w:hAnsi="Times New Roman" w:cs="Times New Roman"/>
        </w:rPr>
        <w:t xml:space="preserve"> - NAB: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assessorar na negociação, coordenar e acompanhar os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projetos de cooperação técnica internacional com os países das Américas;</w:t>
      </w:r>
      <w:r w:rsidR="00537EB5">
        <w:rPr>
          <w:rFonts w:ascii="Times New Roman" w:hAnsi="Times New Roman" w:cs="Times New Roman"/>
        </w:rPr>
        <w:t xml:space="preserve">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 - analisar e emitir parecer técnico sobre propostas de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cooperação apresentadas por instituições e parceiros em sua área de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competência geográfica, bem como desenvolver outras atividades relacionadas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com sua área de competência.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 xml:space="preserve">Art. 27. Compete ao Núcleo de Américas - </w:t>
      </w:r>
      <w:proofErr w:type="gramStart"/>
      <w:r w:rsidRPr="00A532CB">
        <w:rPr>
          <w:rFonts w:ascii="Times New Roman" w:hAnsi="Times New Roman" w:cs="Times New Roman"/>
        </w:rPr>
        <w:t>Multilateral, no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âmbito da Assessoria Internacional</w:t>
      </w:r>
      <w:proofErr w:type="gramEnd"/>
      <w:r w:rsidRPr="00A532CB">
        <w:rPr>
          <w:rFonts w:ascii="Times New Roman" w:hAnsi="Times New Roman" w:cs="Times New Roman"/>
        </w:rPr>
        <w:t xml:space="preserve"> - NAM: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assessorar o Ministro de Estado a definir estratégias e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coordenar a atuação do Ministério no MERCOSUL, especialmente no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Setor Educacional do MERCOSUL, na UNASUL, especialmente no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Conselho de Educação, na CELAC e na OEA, bem como encaminhar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correspondências destinadas à participação das áreas técnicas nas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reuniões do bloco;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 - analisar e emitir parecer técnico sobre propostas de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cooperação apresentadas nos mecanismos multilaterais das Américas,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bem como desenvolver outras atividades relacionadas com sua área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competência.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28. Compete ao Núcleo de Europa (bilateral e multilateral),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no âmbito da Assessoria Internacional - NE: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assessorar na negociação, coordenar e acompanhar os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projetos de cooperação técnica internacional com os países da Europa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 com os mecanismos de cooperação e concertação entre o Brasil e a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União Europeia;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 - assessorar na definição de estratégias e coordenar a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atuação do Ministério nos organismos internacionais sediados na Europa,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entre os quais agências especializadas da ONU, em particular a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UNESCO; OEI; OCDE, entre outros, bem como analisar e emitir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parecer técnico sobre propostas de cooperação apresentadas por instituições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 parceiros em sua área de competência geográfica; bem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como desenvolver outras atividades relacionadas com sua área de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competência.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29. Compete ao Núcleo de África, no âmbito da Assessoria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Internacional - NA: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assessorar na negociação, elaborar, coordenar e acompanhar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projetos de cooperação técnica internacional com os países da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África;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 - coordenar a atuação do Ministério nos mecanismos multilaterais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dos quais participam Brasil e países africanos, em especial a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CPLP - Comunidade dos Países de Língua Portuguesa;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III - analisar e emitir parecer técnico sobre propostas de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cooperação apresentadas por instituições e parceiros em sua área de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competência geográfica, bem como desenvolver outras atividades relacionadas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com sua área de competência.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30. Compete ao Núcleo de Ásia, Oriente Médio e Oceania,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no âmbito da Assessoria Internacional - NAOMO: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assessorar na negociação, coordenar e acompanhar projetos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cooperação técnica internacional com os países da Ásia</w:t>
      </w:r>
      <w:proofErr w:type="gramStart"/>
      <w:r w:rsidRPr="00A532CB">
        <w:rPr>
          <w:rFonts w:ascii="Times New Roman" w:hAnsi="Times New Roman" w:cs="Times New Roman"/>
        </w:rPr>
        <w:t>,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Oriente</w:t>
      </w:r>
      <w:proofErr w:type="gramEnd"/>
      <w:r w:rsidRPr="00A532CB">
        <w:rPr>
          <w:rFonts w:ascii="Times New Roman" w:hAnsi="Times New Roman" w:cs="Times New Roman"/>
        </w:rPr>
        <w:t xml:space="preserve"> Médio e Oceania;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 - definir estratégias e coordenar a atuação do Ministério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nos organismos internacionais da Ásia (Asean, </w:t>
      </w:r>
      <w:proofErr w:type="spellStart"/>
      <w:r w:rsidRPr="00A532CB">
        <w:rPr>
          <w:rFonts w:ascii="Times New Roman" w:hAnsi="Times New Roman" w:cs="Times New Roman"/>
        </w:rPr>
        <w:t>Focalal</w:t>
      </w:r>
      <w:proofErr w:type="spellEnd"/>
      <w:r w:rsidRPr="00A532CB">
        <w:rPr>
          <w:rFonts w:ascii="Times New Roman" w:hAnsi="Times New Roman" w:cs="Times New Roman"/>
        </w:rPr>
        <w:t>, e, em grande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medida, BRICS e IBAS, entre outros); Oriente Médio e Oceania;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III - acompanhar o processo de homologação e a regulamentação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das escolas brasileiras no Japão, feitos pelo CNE, bem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como desenvolver outras atividades relacionadas com sua área de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competência.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31. Compete à Assessoria Especial de Controle Interno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- AECI: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assessorar o Ministro de Estado nos assuntos de competência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do controle interno;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 - orientar os administradores de bens e recursos públicos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nos assuntos pertinentes à área de competência do controle interno,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inclusive sobre a forma de prestar contas;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III - submeter à apreciação do Ministro de Estado os processos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tomadas e prestação de contas, para o fim previsto no art.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52 da Lei n</w:t>
      </w:r>
      <w:r w:rsidR="00537EB5"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8.443, de 16 de julho de 1992;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IV - auxiliar os trabalhos de elaboração da prestação de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contas anual do Presidente da República;</w:t>
      </w:r>
    </w:p>
    <w:p w:rsidR="00537EB5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lastRenderedPageBreak/>
        <w:t xml:space="preserve">V - acompanhar a </w:t>
      </w:r>
      <w:proofErr w:type="gramStart"/>
      <w:r w:rsidRPr="00A532CB">
        <w:rPr>
          <w:rFonts w:ascii="Times New Roman" w:hAnsi="Times New Roman" w:cs="Times New Roman"/>
        </w:rPr>
        <w:t>implementação</w:t>
      </w:r>
      <w:proofErr w:type="gramEnd"/>
      <w:r w:rsidRPr="00A532CB">
        <w:rPr>
          <w:rFonts w:ascii="Times New Roman" w:hAnsi="Times New Roman" w:cs="Times New Roman"/>
        </w:rPr>
        <w:t>, pelos órgãos pertencentes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à estrutura do MEC e entidades vinculadas, das recomendações do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Sistema de Controle Interno e do Tribunal de Contas da União;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VI - coletar informações dos órgãos pertencentes à estrutura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do MEC e entidades vinculadas, para propor a realização de ações de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controle pela CGU, com vistas ao aprimoramento da gestão e execução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programas e ações da área de Educação;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VII - acompanhar a atuação das unidades de auditoria interna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das entidades da administração indireta vinculadas ao MEC, apoiar 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desenvolvimento institucional dessas unidades e o aperfeiçoamento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profissional continuado dos auditores internos;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VIII - fomentar, junto aos órgãos pertencentes à estrutura do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MEC e entidades vinculadas, iniciativas e boas práticas relacionadas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ao aprimoramento dos controles internos administrativos, ao gerenciamento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riscos e à transparência;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IX - participar, em articulação com os órgãos pertencentes à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estrutura do MEC e entidades vinculadas e a CGU, da elaboração e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atualização de entendimentos e orientações preventivas quanto às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práticas de gestão relativas aos programas e ações da área da Educação;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X- desenvolver outras atividades relacionadas com sua área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de competência;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XI - exercer outras atribuições que forem determinadas pelo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Ministro da Educação.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32. Compete ao Núcleo para Assuntos Disciplinares -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NAD: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desenvolver iniciativas de prevenção ao cometimento de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infrações disciplinares e orientar a adoção, quando cabível, de práticas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administrativas saneadoras;</w:t>
      </w:r>
    </w:p>
    <w:p w:rsidR="00537EB5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 - desenvolver, em articulação com a Coordenação-Geral de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Gestão de Pessoas do Ministério da Educação e com a Corregedoria-Geral da União, plano de capacitação na temática correcional;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III - receber e dar tratamento a denúncias, representações e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outras demandas que versem sobre infrações disciplinares atribuídas a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agentes públicos do Ministério da Educação ou a dirigentes máximos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entidades vinculadas, nos termos do Decreto n° 3.669, de 23 de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novembro de 2000;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IV - promover apuração, por determinação superior, de ofício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ou a partir de denúncias ou representações, mediante sindicâncias,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inclusive patrimoniais, processos administrativos disciplinares e demais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procedimentos correcionais, nos casos que envolvam atos de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agentes públicos em exercício no Ministério da Educação;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 - assessorar o Ministro da Educação na instauração de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sindicâncias, inclusive patrimoniais, processos administrativos disciplinares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 demais procedimentos correcionais nos casos que envolvam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atos de dirigentes máximos de entidades vinculadas ao Ministério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da Educação, inclusive de outros servidores dessas entidades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quando conexos com aqueles, consoante delegação de competência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promovida por meio do Decreto n</w:t>
      </w:r>
      <w:r w:rsidR="00537EB5"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3.669, de 2000;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VI - acompanhar e apoiar os trabalhos e propor uniformização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entendimentos e procedimentos das comissões disciplinares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instauradas no âmbito do Ministério;</w:t>
      </w:r>
    </w:p>
    <w:p w:rsidR="00537EB5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VII - encaminhar aos órgãos de controle, nas hipóteses legais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ou mediante requisição, informações relativas a procedimentos disciplinares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instaurados no âmbito do Ministério da Educação;</w:t>
      </w:r>
    </w:p>
    <w:p w:rsidR="00537EB5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VIII - coordenar o sistema CGU-PAD no âmbito do Ministério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da Educação consoante políticas de uso em vigor;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IX - desenvolver outras atividades relacionadas com sua área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competência.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33. Compete ao Núcleo para Assuntos de Cerimonial -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NAC/GM: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zelar pela observância das normas do Cerimonial Público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nas solenidades a que o Ministro comparecer, conforme legislação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vigente;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 - promover e executar as atividades de apoio logístico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voltadas ao atendimento direto, pessoal e imediato do Ministro;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III - elaborar e expedir convites para solenidades oficiais do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Ministério da Educação com a presença do Ministro;</w:t>
      </w:r>
      <w:r w:rsidR="00537EB5">
        <w:rPr>
          <w:rFonts w:ascii="Times New Roman" w:hAnsi="Times New Roman" w:cs="Times New Roman"/>
        </w:rPr>
        <w:t xml:space="preserve"> 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IV - recepcionar e acompanhar as autoridades brasileiras em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visita ao Ministério;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 - auxiliar na organização de reuniões com a presença do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Ministro;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VI - planejar e organizar as viagens oficiais do Ministro no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território nacional;</w:t>
      </w:r>
    </w:p>
    <w:p w:rsidR="00537EB5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VII - realizar viagens precursoras quando da necessidade de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preparação logística para a chegada do Ministro em suas visitas oficiais;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VIII - organizar e coordenar os eventos oficiais internos e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externos com a presença do Ministro no âmbito do Ministério;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IX - acompanhar o calendário das datas comemorativas no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âmbito do Ministério da Educação;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X - expedir mensagens de cumprimentos alusivas às datas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comemorativas, em articulação com a Assessoria de Comunicação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Social;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XI - atualizar sistematicamente o cadastro de autoridades de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interesse do Ministério da Educação;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XII - atuar na execução da política de Relações Públicas, de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forma integrada com a Assessoria de Comunicação Social, informando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sobre previsões de participação do Ministro em eventos, viagens,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congressos, entre outros;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XIII - desenvolver outras atividades relacionadas com sua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área de competência.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34. Compete ao Núcleo para Assuntos de Agenda -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NAA/GM: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elaborar a agenda do Ministro, conforme orientação da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Chefia do Gabinete do Ministro;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 - informar às autoridades competentes a participação do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Ministro em solenidades e recepções oficiais;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III - receber, cadastrar e responder aos convites e as solicitações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audiências dirigidas ao Ministro;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IV - providenciar transporte para o deslocamento do Ministro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em território brasileiro e estrangeiro;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 - desenvolver outras atividades relacionadas com sua área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competência.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35. Compete à Coordenação de Gestão e Apoio Administrativo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- CGAA: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coordenar, supervisionar, elaborar, revisar, organizar, controlar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 tramitar expedientes e documentos submetidos à apreciação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do Ministro de Estado e Chefe de Gabinete;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 - elaborar despachos, memorandos e ofícios para encaminhamento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documentos endereçados ao Chefe de Gabinete do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Ministro de Estado;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lastRenderedPageBreak/>
        <w:t>III - acompanhar, elaborar, alterar, controlar, tramitar, administrar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 gerenciar as propostas de atos a serem submetidos à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Presidência da República via Sistema de Geração e Tramitação de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Documentos Oficiais do Governo Federal - SIDOF;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IV - acompanhar, gerenciar, elaborar e inserir minutas de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portarias e homologações, tramitar processos de regulamentação, credenciamento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 recredenciamento de cursos e instituições de ensino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superior no E-MEC, no que compete ao Gabinete do Ministro de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Estado;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 - preparar e formatar eletronicamente os atos do Ministro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Estado enviados à Imprensa Nacional, para publicação no Diário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Oficial da União;</w:t>
      </w:r>
    </w:p>
    <w:p w:rsidR="00537EB5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VI - distribuir internamente e externamente documentos de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interesse do Ministro de Estado e do Chefe de Gabinete;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VII - arquivar documentos e expedientes de interesse do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Ministro de Estado e do Chefe de Gabinete;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VIII - atender às solicitações do Chefe de Gabinete e do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Ministro de Estado;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IX - elaborar agradecimentos através de telegrama para correspondências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 publicações encaminhadas ao Ministro de Estado e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ao Chefe de Gabinete;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 xml:space="preserve">X - atender ao público em geral;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XI - desenvolver outras atividades relacionadas com sua área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competência.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36. Compete à Divisão de Numeração e Expedição -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DINUMEX: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controlar, revisar e numerar os atos e expedientes assinados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pelo Ministro de Estado;</w:t>
      </w:r>
    </w:p>
    <w:p w:rsidR="00537EB5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 - controlar e numerar atos administrativos assinados pelo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Chefe de Gabinete, Assessores e demais órgãos do Gabinete do Ministro;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III - encaminhar eletronicamente os atos assinados pelo Ministro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Estado, através do Sistema INCOM, para a publicação no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Diário Oficial da União;</w:t>
      </w:r>
    </w:p>
    <w:p w:rsidR="00537EB5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IV - acompanhar e revisar as publicações de interesse do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Gabinete do Ministro no Diário Oficial da União;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 - preparar guias para publicação de atos do Ministro de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Estado no Boletim de Serviço;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VI - preparar, controlar e expedir correspondências e telegramas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pelos Correios;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VII - preparar e expedir documentos a órgãos externos e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internos;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VIII - controlar, manter arquivo atualizado e digitalizar todos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os atos assinados pelo Ministro de Estado e pelo Chefe de Gabinete;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 xml:space="preserve">IX - atender ao público em geral;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X - desenvolver outras atividades relacionadas com a sua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área de competência.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37. Compete à Divisão de Protocolo - DIPROT: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receber, analisar, cadastrar no Sistema de Documentação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 encaminhar os documentos, expedientes e correspondências de interesse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dos órgãos do Gabinete do Ministro;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 - distribuir jornais, revistas, publicações e Diário Oficial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da União nos órgãos do Gabinete do Ministro;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III - realizar pesquisa de documentos no Sistema de Documentação;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 xml:space="preserve">IV - atender ao publico em geral;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 - desenvolver outras atividades relacionadas com sua área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competência.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38. Compete à Coordenação de Suporte Administrativo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- CSA: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prestar suporte às unidades do Gabinete do Ministro, no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controle e distribuição de material de consumo, nas solicitações de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transporte, nos serviços gráficos e nos serviços de manutenção em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geral;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 - zelar pela conservação dos ambientes e bens patrimoniais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uso comum e coletivo, controlando a movimentação e elaborando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inventário dos bens à disposição do Gabinete do Ministro;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III - controlar os serviços de copa e limpeza no Gabinete do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Ministro;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IV - inserir, acompanhar e prestar contas das solicitações de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concessões de diárias e passagens, nacionais e internacionais, submetidas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à apreciação do Chefe de Gabinete e solicitadas por meio do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SCDP;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 - fornecer suporte de informática nas unidades do Gabinete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do Ministro;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VI - entregar documentos internos e externos de interesse do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Gabinete do Ministro;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VII - desenvolver outras atividades relacionadas com a sua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área de competência.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39. Compete à Coordenação para Assuntos de Pessoal -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CAP: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planejar, organizar e controlar as atividades relacionadas à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área de gestão de pessoas do Gabinete do Ministro;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 - controlar nomeação e exoneração de cargo em comissão,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designação e dispensa de função, bem como acompanhar cessão,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requisição e lotação de servidor;</w:t>
      </w:r>
    </w:p>
    <w:p w:rsidR="00537EB5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III - controlar as contratações de estagiários e terceirizados;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IV - controlar a frequência de servidores e estagiários;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 - acompanhar, instruir e orientar os processos de direitos e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vantagens;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VI - articular e orientar os processos de planejamento, acompanhamento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e avaliação dos servidores;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VII - desenvolver outras atividades relacionadas com sua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área de competência.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CAPÍTULO V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DAS DISPOSIÇÕES FINAIS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40. O Chefe de Gabinete poderá expedir instruções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complementares a este Regimento Interno, fixando normas operacionais,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para a execução dos serviços afetos ao Gabinete do Ministro.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41. Os casos omissos e as dúvidas surgidas na aplicação</w:t>
      </w:r>
      <w:r w:rsidR="00537EB5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deste Regimento serão dirimidos pelo Chefe de Gabinete do Ministro.</w:t>
      </w:r>
    </w:p>
    <w:p w:rsidR="00AA1D98" w:rsidRDefault="00AA1D98" w:rsidP="00A532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1D98" w:rsidRPr="00AA1D98" w:rsidRDefault="00AA1D98" w:rsidP="00AA1D9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A1D98">
        <w:rPr>
          <w:rFonts w:ascii="Times New Roman" w:hAnsi="Times New Roman" w:cs="Times New Roman"/>
          <w:b/>
          <w:i/>
        </w:rPr>
        <w:t>(Publicação no DOU n.º 147, de 01.08.2013, Seção 1, página 12</w:t>
      </w:r>
      <w:r>
        <w:rPr>
          <w:rFonts w:ascii="Times New Roman" w:hAnsi="Times New Roman" w:cs="Times New Roman"/>
          <w:b/>
          <w:i/>
        </w:rPr>
        <w:t>/14</w:t>
      </w:r>
      <w:proofErr w:type="gramStart"/>
      <w:r w:rsidRPr="00AA1D98">
        <w:rPr>
          <w:rFonts w:ascii="Times New Roman" w:hAnsi="Times New Roman" w:cs="Times New Roman"/>
          <w:b/>
          <w:i/>
        </w:rPr>
        <w:t>)</w:t>
      </w:r>
      <w:proofErr w:type="gramEnd"/>
    </w:p>
    <w:p w:rsidR="00A532CB" w:rsidRDefault="00A532CB" w:rsidP="00A532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32CB" w:rsidRPr="00A532CB" w:rsidRDefault="00A532CB" w:rsidP="00A532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32CB">
        <w:rPr>
          <w:rFonts w:ascii="Times New Roman" w:hAnsi="Times New Roman" w:cs="Times New Roman"/>
          <w:b/>
        </w:rPr>
        <w:t>MINISTÉRIO DA EDUCAÇÃO</w:t>
      </w:r>
    </w:p>
    <w:p w:rsidR="00A532CB" w:rsidRPr="00A532CB" w:rsidRDefault="00A532CB" w:rsidP="00A532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32CB">
        <w:rPr>
          <w:rFonts w:ascii="Times New Roman" w:hAnsi="Times New Roman" w:cs="Times New Roman"/>
          <w:b/>
        </w:rPr>
        <w:t>GABINETE DO MINISTRO</w:t>
      </w:r>
    </w:p>
    <w:p w:rsidR="00A532CB" w:rsidRPr="00A532CB" w:rsidRDefault="00A532CB" w:rsidP="00A532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32CB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A532CB">
        <w:rPr>
          <w:rFonts w:ascii="Times New Roman" w:hAnsi="Times New Roman" w:cs="Times New Roman"/>
          <w:b/>
        </w:rPr>
        <w:t xml:space="preserve"> 671, DE 31 DE JULHO DE </w:t>
      </w:r>
      <w:proofErr w:type="gramStart"/>
      <w:r w:rsidRPr="00A532CB">
        <w:rPr>
          <w:rFonts w:ascii="Times New Roman" w:hAnsi="Times New Roman" w:cs="Times New Roman"/>
          <w:b/>
        </w:rPr>
        <w:t>2013</w:t>
      </w:r>
      <w:proofErr w:type="gramEnd"/>
    </w:p>
    <w:p w:rsidR="00A532CB" w:rsidRDefault="00A532CB" w:rsidP="00932B6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A532CB" w:rsidRDefault="00A532CB" w:rsidP="00932B6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Dispõe sobre o Sistema de Seleção Unificada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da Educação Profissional e Tecnológica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(</w:t>
      </w:r>
      <w:proofErr w:type="spellStart"/>
      <w:r w:rsidRPr="00A532CB">
        <w:rPr>
          <w:rFonts w:ascii="Times New Roman" w:hAnsi="Times New Roman" w:cs="Times New Roman"/>
        </w:rPr>
        <w:t>Sisutec</w:t>
      </w:r>
      <w:proofErr w:type="spellEnd"/>
      <w:r w:rsidRPr="00A532CB">
        <w:rPr>
          <w:rFonts w:ascii="Times New Roman" w:hAnsi="Times New Roman" w:cs="Times New Roman"/>
        </w:rPr>
        <w:t>), para acesso a vagas gratuitas</w:t>
      </w:r>
      <w:r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em cursos técnicos na forma subsequente.</w:t>
      </w:r>
    </w:p>
    <w:p w:rsidR="00A532CB" w:rsidRPr="00A532CB" w:rsidRDefault="00A532CB" w:rsidP="00932B6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O MINISTRO DE ESTADO DA EDUCAÇÃO, no uso da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atribuição que lhe foi conferida pelo art. 87, parágrafo único, II, da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Constituição, considerando a necessidade de ampliar o acesso de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egressos de ensino médio às vagas gratuitas em cursos técnicos na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forma subsequente, e tendo em vista a necessidade de definição de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regras para seleção de estudantes, conforme disposto no art.6º-D, III,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da Lei nº 12.513, de 26 de outubro de 2011, resolve: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CAPÍTULO I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DAS DISPOSIÇÕES GERAIS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1º Fica instituído o Sistema de Seleção Unificada da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Educação Profissional e Tecnológica - </w:t>
      </w:r>
      <w:proofErr w:type="spellStart"/>
      <w:r w:rsidRPr="00A532CB">
        <w:rPr>
          <w:rFonts w:ascii="Times New Roman" w:hAnsi="Times New Roman" w:cs="Times New Roman"/>
        </w:rPr>
        <w:t>Sisutec</w:t>
      </w:r>
      <w:proofErr w:type="spellEnd"/>
      <w:r w:rsidRPr="00A532CB">
        <w:rPr>
          <w:rFonts w:ascii="Times New Roman" w:hAnsi="Times New Roman" w:cs="Times New Roman"/>
        </w:rPr>
        <w:t>, que tem por finalidade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possibilitar o acesso de estudantes egressos do ensino médio a vagas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gratuitas em cursos técnicos na forma subsequente.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 xml:space="preserve">§ 1º As instituições de ensino poderão participar do </w:t>
      </w:r>
      <w:proofErr w:type="spellStart"/>
      <w:r w:rsidRPr="00A532CB">
        <w:rPr>
          <w:rFonts w:ascii="Times New Roman" w:hAnsi="Times New Roman" w:cs="Times New Roman"/>
        </w:rPr>
        <w:t>Sisutec</w:t>
      </w:r>
      <w:proofErr w:type="spellEnd"/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mediante adesão prévia para a oferta de vagas gratuitas em cursos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técnicos na forma subsequente.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§ 2º O processo de seleção dos estudantes para as vagas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ofertadas por meio do </w:t>
      </w:r>
      <w:proofErr w:type="spellStart"/>
      <w:r w:rsidRPr="00A532CB">
        <w:rPr>
          <w:rFonts w:ascii="Times New Roman" w:hAnsi="Times New Roman" w:cs="Times New Roman"/>
        </w:rPr>
        <w:t>Sisutec</w:t>
      </w:r>
      <w:proofErr w:type="spellEnd"/>
      <w:r w:rsidRPr="00A532CB">
        <w:rPr>
          <w:rFonts w:ascii="Times New Roman" w:hAnsi="Times New Roman" w:cs="Times New Roman"/>
        </w:rPr>
        <w:t xml:space="preserve"> obedecerá a regras específicas, e será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efetuado com base nos resultados obtidos pelos estudantes no Exame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Nacional do Ensino Médio - Enem.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 xml:space="preserve">Art. 2º O </w:t>
      </w:r>
      <w:proofErr w:type="spellStart"/>
      <w:r w:rsidRPr="00A532CB">
        <w:rPr>
          <w:rFonts w:ascii="Times New Roman" w:hAnsi="Times New Roman" w:cs="Times New Roman"/>
        </w:rPr>
        <w:t>Sisutec</w:t>
      </w:r>
      <w:proofErr w:type="spellEnd"/>
      <w:r w:rsidRPr="00A532CB">
        <w:rPr>
          <w:rFonts w:ascii="Times New Roman" w:hAnsi="Times New Roman" w:cs="Times New Roman"/>
        </w:rPr>
        <w:t xml:space="preserve"> será gerenciado pela Secretaria de Educação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Profissional e Tecnológica do Ministério da Educação (SETEC/MEC).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Parágrafo único. A SETEC/MEC dará publicidade, por meio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editais, aos procedimentos relativos à adesão das instituições ofertantes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de vagas e aos processos seletivos do </w:t>
      </w:r>
      <w:proofErr w:type="spellStart"/>
      <w:r w:rsidRPr="00A532CB">
        <w:rPr>
          <w:rFonts w:ascii="Times New Roman" w:hAnsi="Times New Roman" w:cs="Times New Roman"/>
        </w:rPr>
        <w:t>Sisutec</w:t>
      </w:r>
      <w:proofErr w:type="spellEnd"/>
      <w:r w:rsidRPr="00A532CB">
        <w:rPr>
          <w:rFonts w:ascii="Times New Roman" w:hAnsi="Times New Roman" w:cs="Times New Roman"/>
        </w:rPr>
        <w:t>.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 xml:space="preserve">Art. 3º O </w:t>
      </w:r>
      <w:proofErr w:type="spellStart"/>
      <w:r w:rsidRPr="00A532CB">
        <w:rPr>
          <w:rFonts w:ascii="Times New Roman" w:hAnsi="Times New Roman" w:cs="Times New Roman"/>
        </w:rPr>
        <w:t>Sisutec</w:t>
      </w:r>
      <w:proofErr w:type="spellEnd"/>
      <w:r w:rsidRPr="00A532CB">
        <w:rPr>
          <w:rFonts w:ascii="Times New Roman" w:hAnsi="Times New Roman" w:cs="Times New Roman"/>
        </w:rPr>
        <w:t xml:space="preserve"> utilizará as informações relativas às instituições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 aos cursos constantes no Sistema Nacional de Informações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da Educação Profissional e Tecnológica (SISTEC), competindo às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instituições de ensino assegurar a regularidade das informações que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dele constam.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CAPÍTULO II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DA PARTICIPAÇÃO DAS INSTITUIÇÕES NO SISUTEC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 xml:space="preserve">Art. 4º A participação das instituições de ensino no </w:t>
      </w:r>
      <w:proofErr w:type="spellStart"/>
      <w:r w:rsidRPr="00A532CB">
        <w:rPr>
          <w:rFonts w:ascii="Times New Roman" w:hAnsi="Times New Roman" w:cs="Times New Roman"/>
        </w:rPr>
        <w:t>Sisutec</w:t>
      </w:r>
      <w:proofErr w:type="spellEnd"/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será formalizada a partir de apresentação de proposta de oferta de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vagas no </w:t>
      </w:r>
      <w:proofErr w:type="spellStart"/>
      <w:r w:rsidRPr="00A532CB">
        <w:rPr>
          <w:rFonts w:ascii="Times New Roman" w:hAnsi="Times New Roman" w:cs="Times New Roman"/>
        </w:rPr>
        <w:t>Sistec</w:t>
      </w:r>
      <w:proofErr w:type="spellEnd"/>
      <w:r w:rsidRPr="00A532CB">
        <w:rPr>
          <w:rFonts w:ascii="Times New Roman" w:hAnsi="Times New Roman" w:cs="Times New Roman"/>
        </w:rPr>
        <w:t>, observando o disposto nesta Portaria e em atos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normativos e orientações do Ministério da Educação.</w:t>
      </w:r>
      <w:r w:rsidR="00932B6E">
        <w:rPr>
          <w:rFonts w:ascii="Times New Roman" w:hAnsi="Times New Roman" w:cs="Times New Roman"/>
        </w:rPr>
        <w:t xml:space="preserve"> 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Parágrafo único. As informações divulgadas pelas instituições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ensino deverão estar em estrita conformidade com o disposto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nesta Portaria e na proposta de oferta de vagas.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5º Na proposta de oferta de vagas, a instituição de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ensino deverá descrever as condições específicas de concorrência às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vagas por ela ofertadas no âmbito do </w:t>
      </w:r>
      <w:proofErr w:type="spellStart"/>
      <w:r w:rsidRPr="00A532CB">
        <w:rPr>
          <w:rFonts w:ascii="Times New Roman" w:hAnsi="Times New Roman" w:cs="Times New Roman"/>
        </w:rPr>
        <w:t>Sisutec</w:t>
      </w:r>
      <w:proofErr w:type="spellEnd"/>
      <w:r w:rsidRPr="00A532CB">
        <w:rPr>
          <w:rFonts w:ascii="Times New Roman" w:hAnsi="Times New Roman" w:cs="Times New Roman"/>
        </w:rPr>
        <w:t>, devendo conter especialmente: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 xml:space="preserve">I - os cursos participantes do </w:t>
      </w:r>
      <w:proofErr w:type="spellStart"/>
      <w:r w:rsidRPr="00A532CB">
        <w:rPr>
          <w:rFonts w:ascii="Times New Roman" w:hAnsi="Times New Roman" w:cs="Times New Roman"/>
        </w:rPr>
        <w:t>Sisutec</w:t>
      </w:r>
      <w:proofErr w:type="spellEnd"/>
      <w:r w:rsidRPr="00A532CB">
        <w:rPr>
          <w:rFonts w:ascii="Times New Roman" w:hAnsi="Times New Roman" w:cs="Times New Roman"/>
        </w:rPr>
        <w:t>, com os respectivos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turnos, períodos de ingresso e número de vagas;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lastRenderedPageBreak/>
        <w:t>II - as eventuais bonificações à nota do estudante no Enem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decorrentes de políticas específicas de ações afirmativas eventualmente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adotadas pela instituição;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III - as notas mínimas e os pesos eventualmente estabelecidos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pela instituição de ensino para cada uma das provas do Enem,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em cada curso e turno;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IV - os documentos necessários para a realização da matrícula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dos estudantes selecionados, inclusive aqueles necessários à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comprovação do preenchimento dos requisitos exigidos pelos atos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internos das instituições de ensino relativos às políticas de ações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afirmativas suplementares ou de outra natureza, eventualmente adotadas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pela instituição.</w:t>
      </w:r>
    </w:p>
    <w:p w:rsidR="00932B6E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Parágrafo único. Não poderão ser oferecidas por meio do</w:t>
      </w:r>
      <w:r w:rsidR="00932B6E">
        <w:rPr>
          <w:rFonts w:ascii="Times New Roman" w:hAnsi="Times New Roman" w:cs="Times New Roman"/>
        </w:rPr>
        <w:t xml:space="preserve"> </w:t>
      </w:r>
      <w:proofErr w:type="spellStart"/>
      <w:r w:rsidRPr="00A532CB">
        <w:rPr>
          <w:rFonts w:ascii="Times New Roman" w:hAnsi="Times New Roman" w:cs="Times New Roman"/>
        </w:rPr>
        <w:t>Sisutec</w:t>
      </w:r>
      <w:proofErr w:type="spellEnd"/>
      <w:r w:rsidRPr="00A532CB">
        <w:rPr>
          <w:rFonts w:ascii="Times New Roman" w:hAnsi="Times New Roman" w:cs="Times New Roman"/>
        </w:rPr>
        <w:t xml:space="preserve"> vagas em cursos que exijam teste de habilidade específica.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6º As vagas serão preenchidas exclusivamente segundo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 ordem de classificação dos estudantes, de acordo com as notas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obtidas no Enem, respeitadas as condições específicas em conformidade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com o previsto no art. 5º desta Portaria.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7º A instituição de ensino deverá:</w:t>
      </w:r>
    </w:p>
    <w:p w:rsidR="00932B6E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fornecer as informações requeridas pelo sistema;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 - executar os procedimentos referentes ao processo seletivo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do </w:t>
      </w:r>
      <w:proofErr w:type="spellStart"/>
      <w:r w:rsidRPr="00A532CB">
        <w:rPr>
          <w:rFonts w:ascii="Times New Roman" w:hAnsi="Times New Roman" w:cs="Times New Roman"/>
        </w:rPr>
        <w:t>Sisutec</w:t>
      </w:r>
      <w:proofErr w:type="spellEnd"/>
      <w:r w:rsidRPr="00A532CB">
        <w:rPr>
          <w:rFonts w:ascii="Times New Roman" w:hAnsi="Times New Roman" w:cs="Times New Roman"/>
        </w:rPr>
        <w:t xml:space="preserve"> de competência da instituição;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 xml:space="preserve">III - registrar, no </w:t>
      </w:r>
      <w:proofErr w:type="spellStart"/>
      <w:r w:rsidRPr="00A532CB">
        <w:rPr>
          <w:rFonts w:ascii="Times New Roman" w:hAnsi="Times New Roman" w:cs="Times New Roman"/>
        </w:rPr>
        <w:t>Sistec</w:t>
      </w:r>
      <w:proofErr w:type="spellEnd"/>
      <w:r w:rsidRPr="00A532CB">
        <w:rPr>
          <w:rFonts w:ascii="Times New Roman" w:hAnsi="Times New Roman" w:cs="Times New Roman"/>
        </w:rPr>
        <w:t>, a proposta de oferta de vagas,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conforme disposto no art. 4º desta Portaria;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IV - confirmar o compromisso de oferta das vagas registradas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na proposta de oferta.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§ 1º A instituição de ensino poderá designar: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um responsável institucional, para praticar todos os atos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no </w:t>
      </w:r>
      <w:proofErr w:type="spellStart"/>
      <w:r w:rsidRPr="00A532CB">
        <w:rPr>
          <w:rFonts w:ascii="Times New Roman" w:hAnsi="Times New Roman" w:cs="Times New Roman"/>
        </w:rPr>
        <w:t>Sisutec</w:t>
      </w:r>
      <w:proofErr w:type="spellEnd"/>
      <w:r w:rsidRPr="00A532CB">
        <w:rPr>
          <w:rFonts w:ascii="Times New Roman" w:hAnsi="Times New Roman" w:cs="Times New Roman"/>
        </w:rPr>
        <w:t xml:space="preserve"> em nome da instituição;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 - colaboradores institucionais, para execução de procedimentos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operacionais no </w:t>
      </w:r>
      <w:proofErr w:type="spellStart"/>
      <w:r w:rsidRPr="00A532CB">
        <w:rPr>
          <w:rFonts w:ascii="Times New Roman" w:hAnsi="Times New Roman" w:cs="Times New Roman"/>
        </w:rPr>
        <w:t>Sisutec</w:t>
      </w:r>
      <w:proofErr w:type="spellEnd"/>
      <w:r w:rsidRPr="00A532CB">
        <w:rPr>
          <w:rFonts w:ascii="Times New Roman" w:hAnsi="Times New Roman" w:cs="Times New Roman"/>
        </w:rPr>
        <w:t>.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§ 2º Somente poderão ser designados para atuar como responsável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institucional ou como colaborador institucional os servidores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ou funcionários da própria instituição.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§ 3º Os atos praticados pelo responsável institucional e pelos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colaboradores institucionais produzirão todos os efeitos legais e presumem-se praticados pelo representante legal da instituição para todos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os fins de direito.</w:t>
      </w:r>
    </w:p>
    <w:p w:rsidR="00932B6E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 xml:space="preserve">Art. 8º A instituição de ensino participante do </w:t>
      </w:r>
      <w:proofErr w:type="spellStart"/>
      <w:r w:rsidRPr="00A532CB">
        <w:rPr>
          <w:rFonts w:ascii="Times New Roman" w:hAnsi="Times New Roman" w:cs="Times New Roman"/>
        </w:rPr>
        <w:t>Sisutec</w:t>
      </w:r>
      <w:proofErr w:type="spellEnd"/>
      <w:r w:rsidRPr="00A532CB">
        <w:rPr>
          <w:rFonts w:ascii="Times New Roman" w:hAnsi="Times New Roman" w:cs="Times New Roman"/>
        </w:rPr>
        <w:t xml:space="preserve"> deverá: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abster-se de cobrar quaisquer tipos de taxas relativas aos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processos seletivos realizados no âmbito do </w:t>
      </w:r>
      <w:proofErr w:type="spellStart"/>
      <w:r w:rsidRPr="00A532CB">
        <w:rPr>
          <w:rFonts w:ascii="Times New Roman" w:hAnsi="Times New Roman" w:cs="Times New Roman"/>
        </w:rPr>
        <w:t>Sisutec</w:t>
      </w:r>
      <w:proofErr w:type="spellEnd"/>
      <w:r w:rsidRPr="00A532CB">
        <w:rPr>
          <w:rFonts w:ascii="Times New Roman" w:hAnsi="Times New Roman" w:cs="Times New Roman"/>
        </w:rPr>
        <w:t>;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 - permitir acesso gratuito à internet para a inscrição de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estudantes nos processos seletivos do </w:t>
      </w:r>
      <w:proofErr w:type="spellStart"/>
      <w:r w:rsidRPr="00A532CB">
        <w:rPr>
          <w:rFonts w:ascii="Times New Roman" w:hAnsi="Times New Roman" w:cs="Times New Roman"/>
        </w:rPr>
        <w:t>Sisutec</w:t>
      </w:r>
      <w:proofErr w:type="spellEnd"/>
      <w:r w:rsidRPr="00A532CB">
        <w:rPr>
          <w:rFonts w:ascii="Times New Roman" w:hAnsi="Times New Roman" w:cs="Times New Roman"/>
        </w:rPr>
        <w:t>;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 xml:space="preserve">III - manter os responsáveis pelo </w:t>
      </w:r>
      <w:proofErr w:type="spellStart"/>
      <w:r w:rsidRPr="00A532CB">
        <w:rPr>
          <w:rFonts w:ascii="Times New Roman" w:hAnsi="Times New Roman" w:cs="Times New Roman"/>
        </w:rPr>
        <w:t>Sisutec</w:t>
      </w:r>
      <w:proofErr w:type="spellEnd"/>
      <w:r w:rsidRPr="00A532CB">
        <w:rPr>
          <w:rFonts w:ascii="Times New Roman" w:hAnsi="Times New Roman" w:cs="Times New Roman"/>
        </w:rPr>
        <w:t xml:space="preserve"> na instituição permanentemente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disponíveis e aptos a efetuar todos os procedimentos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relativos ao processo seletivo, observado o cronograma divulgado em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edital da SETEC/MEC;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IV - divulgar, em seu sítio eletrônico na internet e mediante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afixação em local de grande circulação de estudantes, a proposta de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oferta de vagas firmada em cada processo seletivo, os editais divulgados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pela SETEC/MEC, e o inteiro teor desta Portaria;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 - efetuar a análise dos documentos exigidos para a matrícula,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inclusive aqueles necessários à comprovação do preenchimento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dos requisitos estabelecidos, e por outros atos normativos pertinentes;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VI - efetuar as matrículas dos estudantes selecionados por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meio do </w:t>
      </w:r>
      <w:proofErr w:type="spellStart"/>
      <w:r w:rsidRPr="00A532CB">
        <w:rPr>
          <w:rFonts w:ascii="Times New Roman" w:hAnsi="Times New Roman" w:cs="Times New Roman"/>
        </w:rPr>
        <w:t>Sisutec</w:t>
      </w:r>
      <w:proofErr w:type="spellEnd"/>
      <w:r w:rsidRPr="00A532CB">
        <w:rPr>
          <w:rFonts w:ascii="Times New Roman" w:hAnsi="Times New Roman" w:cs="Times New Roman"/>
        </w:rPr>
        <w:t>, lançando a informação de ocupação da vaga no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sistema em período definido em edital divulgado pela SETEC/MEC;</w:t>
      </w:r>
      <w:r w:rsidR="00932B6E">
        <w:rPr>
          <w:rFonts w:ascii="Times New Roman" w:hAnsi="Times New Roman" w:cs="Times New Roman"/>
        </w:rPr>
        <w:t xml:space="preserve">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VII - cumprir fielmente as normas que dispõem sobre o</w:t>
      </w:r>
      <w:r w:rsidR="00932B6E">
        <w:rPr>
          <w:rFonts w:ascii="Times New Roman" w:hAnsi="Times New Roman" w:cs="Times New Roman"/>
        </w:rPr>
        <w:t xml:space="preserve"> </w:t>
      </w:r>
      <w:proofErr w:type="spellStart"/>
      <w:r w:rsidRPr="00A532CB">
        <w:rPr>
          <w:rFonts w:ascii="Times New Roman" w:hAnsi="Times New Roman" w:cs="Times New Roman"/>
        </w:rPr>
        <w:t>Sisutec</w:t>
      </w:r>
      <w:proofErr w:type="spellEnd"/>
      <w:r w:rsidRPr="00A532CB">
        <w:rPr>
          <w:rFonts w:ascii="Times New Roman" w:hAnsi="Times New Roman" w:cs="Times New Roman"/>
        </w:rPr>
        <w:t>.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Parágrafo único. A execução de todos os procedimentos referentes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ao </w:t>
      </w:r>
      <w:proofErr w:type="spellStart"/>
      <w:r w:rsidRPr="00A532CB">
        <w:rPr>
          <w:rFonts w:ascii="Times New Roman" w:hAnsi="Times New Roman" w:cs="Times New Roman"/>
        </w:rPr>
        <w:t>Sisutec</w:t>
      </w:r>
      <w:proofErr w:type="spellEnd"/>
      <w:r w:rsidRPr="00A532CB">
        <w:rPr>
          <w:rFonts w:ascii="Times New Roman" w:hAnsi="Times New Roman" w:cs="Times New Roman"/>
        </w:rPr>
        <w:t xml:space="preserve"> tem validade para todos os fins de direito e enseja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 responsabilidade pessoal dos agentes executores, nas esferas administrativa,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civil e penal.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9º Os editais das instituições de ensino explicitarão as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condições de sua participação no </w:t>
      </w:r>
      <w:proofErr w:type="spellStart"/>
      <w:r w:rsidRPr="00A532CB">
        <w:rPr>
          <w:rFonts w:ascii="Times New Roman" w:hAnsi="Times New Roman" w:cs="Times New Roman"/>
        </w:rPr>
        <w:t>Sisutec</w:t>
      </w:r>
      <w:proofErr w:type="spellEnd"/>
      <w:r w:rsidRPr="00A532CB">
        <w:rPr>
          <w:rFonts w:ascii="Times New Roman" w:hAnsi="Times New Roman" w:cs="Times New Roman"/>
        </w:rPr>
        <w:t>, indicando de forma discriminada,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por curso e turno, o número de vagas e regulamentação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em vigor, bem como o local, o horário, os documentos e os procedimentos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necessários para a realização das matrículas.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CAPÍTULO III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DO PROCESSO SELETIVO DO SISUTEC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Seção I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Das disposições gerais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 xml:space="preserve">Art. 10. A cada processo seletivo do </w:t>
      </w:r>
      <w:proofErr w:type="spellStart"/>
      <w:r w:rsidRPr="00A532CB">
        <w:rPr>
          <w:rFonts w:ascii="Times New Roman" w:hAnsi="Times New Roman" w:cs="Times New Roman"/>
        </w:rPr>
        <w:t>Sisutec</w:t>
      </w:r>
      <w:proofErr w:type="spellEnd"/>
      <w:r w:rsidRPr="00A532CB">
        <w:rPr>
          <w:rFonts w:ascii="Times New Roman" w:hAnsi="Times New Roman" w:cs="Times New Roman"/>
        </w:rPr>
        <w:t>, a SETEC/MEC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definirá, em edital, o número de chamadas regulares, o cronograma,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os requisitos e procedimentos para inscrição dos estudantes e demais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procedimentos.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Parágrafo único. Considera-se chamada regular aquela realizada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por meio do </w:t>
      </w:r>
      <w:proofErr w:type="spellStart"/>
      <w:r w:rsidRPr="00A532CB">
        <w:rPr>
          <w:rFonts w:ascii="Times New Roman" w:hAnsi="Times New Roman" w:cs="Times New Roman"/>
        </w:rPr>
        <w:t>Sisutec</w:t>
      </w:r>
      <w:proofErr w:type="spellEnd"/>
      <w:r w:rsidRPr="00A532CB">
        <w:rPr>
          <w:rFonts w:ascii="Times New Roman" w:hAnsi="Times New Roman" w:cs="Times New Roman"/>
        </w:rPr>
        <w:t>.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 xml:space="preserve">Art. 11. O processo seletivo do </w:t>
      </w:r>
      <w:proofErr w:type="spellStart"/>
      <w:r w:rsidRPr="00A532CB">
        <w:rPr>
          <w:rFonts w:ascii="Times New Roman" w:hAnsi="Times New Roman" w:cs="Times New Roman"/>
        </w:rPr>
        <w:t>Sisutec</w:t>
      </w:r>
      <w:proofErr w:type="spellEnd"/>
      <w:r w:rsidRPr="00A532CB">
        <w:rPr>
          <w:rFonts w:ascii="Times New Roman" w:hAnsi="Times New Roman" w:cs="Times New Roman"/>
        </w:rPr>
        <w:t xml:space="preserve"> compreenderá: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oferta de vagas pelas instituições, conforme disposto no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Capítulo II desta Portaria;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 - inscrição dos estudantes;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III - classificação e seleção dos estudantes nas chamadas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regulares;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IV - classificação e seleção dos estudantes para ocupação de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vagas remanescentes;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 - lançamento, pelas instituições, das vagas ocupadas no</w:t>
      </w:r>
      <w:r w:rsidR="00932B6E">
        <w:rPr>
          <w:rFonts w:ascii="Times New Roman" w:hAnsi="Times New Roman" w:cs="Times New Roman"/>
        </w:rPr>
        <w:t xml:space="preserve"> </w:t>
      </w:r>
      <w:proofErr w:type="spellStart"/>
      <w:r w:rsidRPr="00A532CB">
        <w:rPr>
          <w:rFonts w:ascii="Times New Roman" w:hAnsi="Times New Roman" w:cs="Times New Roman"/>
        </w:rPr>
        <w:t>Sisutec</w:t>
      </w:r>
      <w:proofErr w:type="spellEnd"/>
      <w:r w:rsidRPr="00A532CB">
        <w:rPr>
          <w:rFonts w:ascii="Times New Roman" w:hAnsi="Times New Roman" w:cs="Times New Roman"/>
        </w:rPr>
        <w:t>.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Parágrafo único. No caso de haver vagas remanescentes após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 segunda chamada, a SETEC/MEC definirá, por edital, a forma de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preenchimento dessas vagas.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12. Os procedimentos referentes à oferta, inscrição, classificação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e seleção serão efetuados no âmbito do </w:t>
      </w:r>
      <w:proofErr w:type="spellStart"/>
      <w:r w:rsidRPr="00A532CB">
        <w:rPr>
          <w:rFonts w:ascii="Times New Roman" w:hAnsi="Times New Roman" w:cs="Times New Roman"/>
        </w:rPr>
        <w:t>Sisutec</w:t>
      </w:r>
      <w:proofErr w:type="spellEnd"/>
      <w:r w:rsidRPr="00A532CB">
        <w:rPr>
          <w:rFonts w:ascii="Times New Roman" w:hAnsi="Times New Roman" w:cs="Times New Roman"/>
        </w:rPr>
        <w:t>.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Seção II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Da Classificação e da Seleção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13. Encerrado o período de inscrição, o estudante será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classificado na ordem decrescente das notas na opção de vaga para a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qual se </w:t>
      </w:r>
      <w:proofErr w:type="gramStart"/>
      <w:r w:rsidRPr="00A532CB">
        <w:rPr>
          <w:rFonts w:ascii="Times New Roman" w:hAnsi="Times New Roman" w:cs="Times New Roman"/>
        </w:rPr>
        <w:t>inscreveu,</w:t>
      </w:r>
      <w:proofErr w:type="gramEnd"/>
      <w:r w:rsidRPr="00A532CB">
        <w:rPr>
          <w:rFonts w:ascii="Times New Roman" w:hAnsi="Times New Roman" w:cs="Times New Roman"/>
        </w:rPr>
        <w:t xml:space="preserve"> observado o limite de vagas disponíveis na instituição,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por local de oferta, curso e turno, bem como a modalidade de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concorrência.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§ 1º A nota final do estudante poderá variar de acordo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com: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a ponderação dos pesos eventualmente estabelecidos pela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instituição para cada uma das provas do Enem, na forma prevista no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inciso III do art. 5º desta Portaria;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 - os bônus eventualmente estabelecidos pelas instituições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em suas políticas de ações afirmativas, na forma prevista no inciso II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do art. 5º desta Portaria;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 xml:space="preserve">Art. 14. A cada chamada regular do </w:t>
      </w:r>
      <w:proofErr w:type="spellStart"/>
      <w:r w:rsidRPr="00A532CB">
        <w:rPr>
          <w:rFonts w:ascii="Times New Roman" w:hAnsi="Times New Roman" w:cs="Times New Roman"/>
        </w:rPr>
        <w:t>Sisutec</w:t>
      </w:r>
      <w:proofErr w:type="spellEnd"/>
      <w:r w:rsidRPr="00A532CB">
        <w:rPr>
          <w:rFonts w:ascii="Times New Roman" w:hAnsi="Times New Roman" w:cs="Times New Roman"/>
        </w:rPr>
        <w:t xml:space="preserve"> serão selecionados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os estudantes </w:t>
      </w:r>
      <w:proofErr w:type="gramStart"/>
      <w:r w:rsidRPr="00A532CB">
        <w:rPr>
          <w:rFonts w:ascii="Times New Roman" w:hAnsi="Times New Roman" w:cs="Times New Roman"/>
        </w:rPr>
        <w:t>classificados consoante</w:t>
      </w:r>
      <w:proofErr w:type="gramEnd"/>
      <w:r w:rsidRPr="00A532CB">
        <w:rPr>
          <w:rFonts w:ascii="Times New Roman" w:hAnsi="Times New Roman" w:cs="Times New Roman"/>
        </w:rPr>
        <w:t xml:space="preserve"> o disposto no art. 13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desta Portaria, observando-se a ordem de preferência das opções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efetuadas.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Parágrafo único. O estudante poderá consultar o resultado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das chamadas no sítio eletrônico do </w:t>
      </w:r>
      <w:proofErr w:type="spellStart"/>
      <w:r w:rsidRPr="00A532CB">
        <w:rPr>
          <w:rFonts w:ascii="Times New Roman" w:hAnsi="Times New Roman" w:cs="Times New Roman"/>
        </w:rPr>
        <w:t>Sisutec</w:t>
      </w:r>
      <w:proofErr w:type="spellEnd"/>
      <w:r w:rsidRPr="00A532CB">
        <w:rPr>
          <w:rFonts w:ascii="Times New Roman" w:hAnsi="Times New Roman" w:cs="Times New Roman"/>
        </w:rPr>
        <w:t>, pela internet, e nas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instituições para as quais efetuou sua inscrição.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15 A seleção do estudante assegura apenas a expectativa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direito à vaga para a qual se inscreveu, estando sua matrícula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condicionada à comprovação de atendimento dos requisitos legais e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regulamentares pertinentes e à regulamentação em vigor.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Seção III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 xml:space="preserve">Do lançamento das vagas ocupadas no </w:t>
      </w:r>
      <w:proofErr w:type="spellStart"/>
      <w:r w:rsidRPr="00A532CB">
        <w:rPr>
          <w:rFonts w:ascii="Times New Roman" w:hAnsi="Times New Roman" w:cs="Times New Roman"/>
        </w:rPr>
        <w:t>Sisutec</w:t>
      </w:r>
      <w:proofErr w:type="spellEnd"/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16. Após as chamadas regulares, as instituições de ensino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efetuarão o lançamento das vagas ocupadas em decorrência do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disposto na seção II deste Capítulo.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Parágrafo único. O lançamento a que se refere o caput deste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artigo será realizado nos períodos definidos no edital do processo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seletivo do </w:t>
      </w:r>
      <w:proofErr w:type="spellStart"/>
      <w:r w:rsidRPr="00A532CB">
        <w:rPr>
          <w:rFonts w:ascii="Times New Roman" w:hAnsi="Times New Roman" w:cs="Times New Roman"/>
        </w:rPr>
        <w:t>Sisutec</w:t>
      </w:r>
      <w:proofErr w:type="spellEnd"/>
      <w:r w:rsidRPr="00A532CB">
        <w:rPr>
          <w:rFonts w:ascii="Times New Roman" w:hAnsi="Times New Roman" w:cs="Times New Roman"/>
        </w:rPr>
        <w:t>.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CAPÍTULO IV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DAS DISPOSIÇÕES FINAIS E TRANSITÓRIAS</w:t>
      </w:r>
    </w:p>
    <w:p w:rsidR="00932B6E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 xml:space="preserve">Art. 17. É de exclusiva responsabilidade </w:t>
      </w:r>
      <w:proofErr w:type="gramStart"/>
      <w:r w:rsidRPr="00A532CB">
        <w:rPr>
          <w:rFonts w:ascii="Times New Roman" w:hAnsi="Times New Roman" w:cs="Times New Roman"/>
        </w:rPr>
        <w:t>do estudante observar</w:t>
      </w:r>
      <w:proofErr w:type="gramEnd"/>
      <w:r w:rsidRPr="00A532CB">
        <w:rPr>
          <w:rFonts w:ascii="Times New Roman" w:hAnsi="Times New Roman" w:cs="Times New Roman"/>
        </w:rPr>
        <w:t>: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os prazos estabelecidos no edital do processo seletivo do</w:t>
      </w:r>
      <w:r w:rsidR="00932B6E">
        <w:rPr>
          <w:rFonts w:ascii="Times New Roman" w:hAnsi="Times New Roman" w:cs="Times New Roman"/>
        </w:rPr>
        <w:t xml:space="preserve"> </w:t>
      </w:r>
      <w:proofErr w:type="spellStart"/>
      <w:r w:rsidRPr="00A532CB">
        <w:rPr>
          <w:rFonts w:ascii="Times New Roman" w:hAnsi="Times New Roman" w:cs="Times New Roman"/>
        </w:rPr>
        <w:t>Sisutec</w:t>
      </w:r>
      <w:proofErr w:type="spellEnd"/>
      <w:r w:rsidRPr="00A532CB">
        <w:rPr>
          <w:rFonts w:ascii="Times New Roman" w:hAnsi="Times New Roman" w:cs="Times New Roman"/>
        </w:rPr>
        <w:t xml:space="preserve"> e divulgados no sítio eletrônico do </w:t>
      </w:r>
      <w:proofErr w:type="spellStart"/>
      <w:r w:rsidRPr="00A532CB">
        <w:rPr>
          <w:rFonts w:ascii="Times New Roman" w:hAnsi="Times New Roman" w:cs="Times New Roman"/>
        </w:rPr>
        <w:t>Sisutec</w:t>
      </w:r>
      <w:proofErr w:type="spellEnd"/>
      <w:r w:rsidRPr="00A532CB">
        <w:rPr>
          <w:rFonts w:ascii="Times New Roman" w:hAnsi="Times New Roman" w:cs="Times New Roman"/>
        </w:rPr>
        <w:t>, pela internet,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assim como suas eventuais alterações;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 - os prazos, os procedimentos e os documentos exigidos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para a matrícula, estabelecidos em edital da instituição, inclusive os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horários e locais de atendimento por ela definidos.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Parágrafo único. Eventuais comunicados do Ministério da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Educação acerca do processo seletivo do </w:t>
      </w:r>
      <w:proofErr w:type="spellStart"/>
      <w:r w:rsidRPr="00A532CB">
        <w:rPr>
          <w:rFonts w:ascii="Times New Roman" w:hAnsi="Times New Roman" w:cs="Times New Roman"/>
        </w:rPr>
        <w:t>Sisutec</w:t>
      </w:r>
      <w:proofErr w:type="spellEnd"/>
      <w:r w:rsidRPr="00A532CB">
        <w:rPr>
          <w:rFonts w:ascii="Times New Roman" w:hAnsi="Times New Roman" w:cs="Times New Roman"/>
        </w:rPr>
        <w:t xml:space="preserve"> têm caráter meramente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complementar, não afastando a responsabilidade do estudante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se manter informado acerca dos prazos e procedimentos referidos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no caput.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18. Compete exclusivamente à instituição de ensino a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análise e a decisão quanto ao atendimento, pelo estudante selecionado,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dos requisitos legais e regulamentares para a matrícula.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19. A prestação de informações falsas ou a apresentação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documentação inidônea pelo estudante, apurada posteriormente à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matrícula, em procedimento que lhe assegure o contraditório e a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ampla defesa, ensejará o seu cancelamento, sem prejuízo das sanções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penais eventualmente cabíveis.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20. Em caso de impossibilidade de execução de procedimentos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responsabilidade da instituição de ensino, a SETEC/MEC poderá autorizar a sua regularização ou efetuá-la de ofício,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mediante comunicação fundamentada da instituição, podendo, inclusive,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solicitar documentos adicionais julgados necessários, nos limites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da lei.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Parágrafo único. A regularização de que trata este artigo será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efetuada exclusivamente mediante autorização da SETEC/MEC.</w:t>
      </w:r>
    </w:p>
    <w:p w:rsidR="00A532CB" w:rsidRPr="00A532CB" w:rsidRDefault="00A532CB" w:rsidP="00932B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21. Esta Portaria entra em vigor na data de sua publicação.</w:t>
      </w:r>
    </w:p>
    <w:p w:rsidR="00A532CB" w:rsidRPr="00932B6E" w:rsidRDefault="00A532CB" w:rsidP="00932B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B6E">
        <w:rPr>
          <w:rFonts w:ascii="Times New Roman" w:hAnsi="Times New Roman" w:cs="Times New Roman"/>
          <w:b/>
        </w:rPr>
        <w:t>ALOIZIO MERCADANTE OLIVA</w:t>
      </w:r>
    </w:p>
    <w:p w:rsidR="00932B6E" w:rsidRPr="00A532CB" w:rsidRDefault="00932B6E" w:rsidP="00AA1D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1D98" w:rsidRPr="00AA1D98" w:rsidRDefault="00AA1D98" w:rsidP="00AA1D9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A1D98">
        <w:rPr>
          <w:rFonts w:ascii="Times New Roman" w:hAnsi="Times New Roman" w:cs="Times New Roman"/>
          <w:b/>
          <w:i/>
        </w:rPr>
        <w:t>(Publicação no DOU n.º 147, de 01.08.2013, Seção 1, página 1</w:t>
      </w:r>
      <w:r>
        <w:rPr>
          <w:rFonts w:ascii="Times New Roman" w:hAnsi="Times New Roman" w:cs="Times New Roman"/>
          <w:b/>
          <w:i/>
        </w:rPr>
        <w:t>4/15</w:t>
      </w:r>
      <w:proofErr w:type="gramStart"/>
      <w:r w:rsidRPr="00AA1D98">
        <w:rPr>
          <w:rFonts w:ascii="Times New Roman" w:hAnsi="Times New Roman" w:cs="Times New Roman"/>
          <w:b/>
          <w:i/>
        </w:rPr>
        <w:t>)</w:t>
      </w:r>
      <w:proofErr w:type="gramEnd"/>
    </w:p>
    <w:p w:rsidR="00932B6E" w:rsidRDefault="00932B6E" w:rsidP="00AA1D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2B6E" w:rsidRPr="00A532CB" w:rsidRDefault="00932B6E" w:rsidP="00932B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32CB">
        <w:rPr>
          <w:rFonts w:ascii="Times New Roman" w:hAnsi="Times New Roman" w:cs="Times New Roman"/>
          <w:b/>
        </w:rPr>
        <w:t>MINISTÉRIO DA EDUCAÇÃO</w:t>
      </w:r>
    </w:p>
    <w:p w:rsidR="00932B6E" w:rsidRPr="00A532CB" w:rsidRDefault="00932B6E" w:rsidP="00932B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32CB">
        <w:rPr>
          <w:rFonts w:ascii="Times New Roman" w:hAnsi="Times New Roman" w:cs="Times New Roman"/>
          <w:b/>
        </w:rPr>
        <w:t>GABINETE DO MINISTRO</w:t>
      </w:r>
    </w:p>
    <w:p w:rsidR="00A532CB" w:rsidRPr="00932B6E" w:rsidRDefault="00A532CB" w:rsidP="00932B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B6E">
        <w:rPr>
          <w:rFonts w:ascii="Times New Roman" w:hAnsi="Times New Roman" w:cs="Times New Roman"/>
          <w:b/>
        </w:rPr>
        <w:t>PORTARIA N</w:t>
      </w:r>
      <w:r w:rsidR="00932B6E">
        <w:rPr>
          <w:rFonts w:ascii="Times New Roman" w:hAnsi="Times New Roman" w:cs="Times New Roman"/>
          <w:b/>
        </w:rPr>
        <w:t>º</w:t>
      </w:r>
      <w:r w:rsidRPr="00932B6E">
        <w:rPr>
          <w:rFonts w:ascii="Times New Roman" w:hAnsi="Times New Roman" w:cs="Times New Roman"/>
          <w:b/>
        </w:rPr>
        <w:t xml:space="preserve"> 673, DE 31 DE JULHO DE </w:t>
      </w:r>
      <w:proofErr w:type="gramStart"/>
      <w:r w:rsidRPr="00932B6E">
        <w:rPr>
          <w:rFonts w:ascii="Times New Roman" w:hAnsi="Times New Roman" w:cs="Times New Roman"/>
          <w:b/>
        </w:rPr>
        <w:t>2013</w:t>
      </w:r>
      <w:proofErr w:type="gramEnd"/>
    </w:p>
    <w:p w:rsidR="00932B6E" w:rsidRDefault="00932B6E" w:rsidP="00932B6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A532CB" w:rsidRDefault="00A532CB" w:rsidP="00932B6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Dispõe sobre o Prêmio Inovação em Gestão</w:t>
      </w:r>
      <w:r w:rsidR="00932B6E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Educacional 2013.</w:t>
      </w:r>
    </w:p>
    <w:p w:rsidR="00932B6E" w:rsidRPr="00A532CB" w:rsidRDefault="00932B6E" w:rsidP="00932B6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O MINISTRO ESTADO DA EDUCAÇÃO, no uso da atribuição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que lhe foi conferida pelo art. 87, parágrafo único, I e II, da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Constituição, e tendo em vista o disposto na Portaria MEC nº 2, de 17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maio de 2006, que instituiu o Prêmio Inovação em Gestão Educacional,</w:t>
      </w:r>
      <w:r w:rsidR="00AA1D98">
        <w:rPr>
          <w:rFonts w:ascii="Times New Roman" w:hAnsi="Times New Roman" w:cs="Times New Roman"/>
        </w:rPr>
        <w:t xml:space="preserve"> </w:t>
      </w:r>
      <w:proofErr w:type="gramStart"/>
      <w:r w:rsidRPr="00A532CB">
        <w:rPr>
          <w:rFonts w:ascii="Times New Roman" w:hAnsi="Times New Roman" w:cs="Times New Roman"/>
        </w:rPr>
        <w:t>resolve</w:t>
      </w:r>
      <w:proofErr w:type="gramEnd"/>
      <w:r w:rsidRPr="00A532CB">
        <w:rPr>
          <w:rFonts w:ascii="Times New Roman" w:hAnsi="Times New Roman" w:cs="Times New Roman"/>
        </w:rPr>
        <w:t>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CAPÍTULO I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DAS DISPOSIÇÕES PRELIMINARES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Seção I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Da Introdução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1º Fica estabelecido o regulamento para realização do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Prêmio Inovação em Gestão Educacional no exercício de 2013.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2º O Prêmio Inovação em Gestão Educacional é uma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das ações de prospecção do Laboratório de Experiências Inovadoras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em Gestão Educacional, coordenado pelo Instituto Nacional de Estudos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 Pesquisas Educacionais Anísio Teixeira (INEP), e tem a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finalidade de identificar, conhecer e tornar públicas as experiências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das redes e sistemas de ensino municipais.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3º São consideradas experiências inovadoras em gestão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da educação pública, as iniciativas desenvolvidas, com intencionalidade,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no âmbito das secretarias municipais de educação que contribuam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para a solução dos problemas e desafios da educação básica,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promovendo avanços em relação aos objetivos e metas do Plano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Nacional de Educação, aprovado pela Lei nº 10.172, de </w:t>
      </w:r>
      <w:proofErr w:type="gramStart"/>
      <w:r w:rsidRPr="00A532CB">
        <w:rPr>
          <w:rFonts w:ascii="Times New Roman" w:hAnsi="Times New Roman" w:cs="Times New Roman"/>
        </w:rPr>
        <w:t>9</w:t>
      </w:r>
      <w:proofErr w:type="gramEnd"/>
      <w:r w:rsidRPr="00A532CB">
        <w:rPr>
          <w:rFonts w:ascii="Times New Roman" w:hAnsi="Times New Roman" w:cs="Times New Roman"/>
        </w:rPr>
        <w:t xml:space="preserve"> de janeiro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2001, e do Compromisso Todos pela Educação, regulamentado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pelo Decreto nº 6.094, de 24 de abril de 2007.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Seção II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Dos Objetivos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4º Constituem objetivos do Prêmio Inovação em Gestão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Educacional 2013: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incentivar o desenvolvimento e mobilizar os municípios,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 fim de tornarem públicas as experiências inovadoras em gestão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educacional municipal que contribuam para o alcance dos objetivos e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metas do Plano Nacional de Educação (PNE) e do Compromisso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Todos pela Educação;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 - reconhecer e premiar os municípios e os dirigentes municipais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educação por suas iniciativas inovadoras e resultados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alcançados;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III - prospectar experiências inovadoras em gestão educacional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que apresentem resultados positivos e divulgá-las para a sociedade.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Seção III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Da Participação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5º Estão habilitadas a participar do Prêmio Inovação em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Gestão Educacional 2013 apenas experiências desenvolvidas pelos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órgãos gestores da educação municipal e encaminhadas pelo respectivo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dirigente municipal de educação.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Parágrafo único. Os dirigentes municipais de educação poderão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cadastrar até </w:t>
      </w:r>
      <w:proofErr w:type="gramStart"/>
      <w:r w:rsidRPr="00A532CB">
        <w:rPr>
          <w:rFonts w:ascii="Times New Roman" w:hAnsi="Times New Roman" w:cs="Times New Roman"/>
        </w:rPr>
        <w:t>4</w:t>
      </w:r>
      <w:proofErr w:type="gramEnd"/>
      <w:r w:rsidRPr="00A532CB">
        <w:rPr>
          <w:rFonts w:ascii="Times New Roman" w:hAnsi="Times New Roman" w:cs="Times New Roman"/>
        </w:rPr>
        <w:t xml:space="preserve"> (quatro) experiências inovadoras, desde que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cada experiência seja de uma área temática diferente, correspondente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 subgrupos das 28 (vinte e oito) diretrizes do Plano de Metas Compromisso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Todos pela Educação, descritas no Anexo desta Portaria.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6º Os municípios premiados nas edições anteriores podem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se inscrever ao Prêmio Inovação em Gestão Educacional 2013,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desde que apresentem uma experiência diferente daquela que foi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premiada.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7º Fica vedada a inscrição de experiências: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que se apresentem como adaptações locais dos atuais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projetos desenvolvidos pelo Ministério da Educação;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II- de rede ou sistema de ensino em que o dirigente municipal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educação tenha participado em qualquer das etapas de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organização ou execução dessa edição do Prêmio Inovação em Gestão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Educacional.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CAPÍTULO II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DAS INSCRIÇÕES E RECEBIMENTO DAS EXPERIÊNCIAS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Seção I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Normas Gerais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8º Para que a experiência seja inscrita, a mesma deverá: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estar em vigência;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 - ter resultados já disponíveis, por meio de indicadores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objetivos e verificáveis;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 xml:space="preserve">III - ter, no mínimo, 18 (dezoito) meses de </w:t>
      </w:r>
      <w:proofErr w:type="gramStart"/>
      <w:r w:rsidRPr="00A532CB">
        <w:rPr>
          <w:rFonts w:ascii="Times New Roman" w:hAnsi="Times New Roman" w:cs="Times New Roman"/>
        </w:rPr>
        <w:t>implementação</w:t>
      </w:r>
      <w:proofErr w:type="gramEnd"/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até a data do término das inscrições.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9º Os grupos temáticos para os quais serão aceitas inscrições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são: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Gestão Pedagógica;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 - Gestão de Pessoas;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 xml:space="preserve">III - Planejamento e Gestão;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IV - Avaliações e Resultados Educacionais.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Parágrafo único. A experiência inscrita em determinado grupo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temático deverá se identificar com até </w:t>
      </w:r>
      <w:proofErr w:type="gramStart"/>
      <w:r w:rsidRPr="00A532CB">
        <w:rPr>
          <w:rFonts w:ascii="Times New Roman" w:hAnsi="Times New Roman" w:cs="Times New Roman"/>
        </w:rPr>
        <w:t>3</w:t>
      </w:r>
      <w:proofErr w:type="gramEnd"/>
      <w:r w:rsidRPr="00A532CB">
        <w:rPr>
          <w:rFonts w:ascii="Times New Roman" w:hAnsi="Times New Roman" w:cs="Times New Roman"/>
        </w:rPr>
        <w:t xml:space="preserve"> (três) diretrizes previstas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no art. 2º do Decreto nº 6.094, de 2007, classificadas em subgrupos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conforme o Anexo desta Portaria.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10. Todos os municípios receberão em sua Secretaria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Municipal de Educação, o Guia do Participante, contendo os procedimentos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para realizar as inscrições, bem como demais informações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sobre o Prêmio Inovação em Gestão Educacional 2013.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Seção II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Das Inscrições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11. Fica designado como período de inscrição o compreendido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entre as 10 horas do dia 1º de agosto de 2013 até às 18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horas do dia 30 de setembro de 2013, em todo país, por todo e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qualquer município que atenda às disposições contidas nesta Portaria.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Parágrafo único. Não serão consideradas como inscritas as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experiências, cuja inscrição não estiver concluída no prazo acima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estipulado.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12. Para inscrever-se ao Prêmio Inovação em gestão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Educacional, os dirigentes municipais de educação deverão preencher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o cadastro no sítio http://laboratorio.inep.gov.br, informando seus dados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 os da secretaria municipal de educação, e anexar o ato oficial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que nomeia o </w:t>
      </w:r>
      <w:proofErr w:type="gramStart"/>
      <w:r w:rsidRPr="00A532CB">
        <w:rPr>
          <w:rFonts w:ascii="Times New Roman" w:hAnsi="Times New Roman" w:cs="Times New Roman"/>
        </w:rPr>
        <w:t>Secretário(</w:t>
      </w:r>
      <w:proofErr w:type="gramEnd"/>
      <w:r w:rsidRPr="00A532CB">
        <w:rPr>
          <w:rFonts w:ascii="Times New Roman" w:hAnsi="Times New Roman" w:cs="Times New Roman"/>
        </w:rPr>
        <w:t>a) Municipal de Educação, para fins de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validação de cadastro.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§ 1º Em até 48 (quarenta e oito) horas após o envio do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cadastro, o dirigente municipal de educação receberá em seu e-mail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pessoal cadastrado no sistema, uma senha provisória e o link para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realizar o </w:t>
      </w:r>
      <w:proofErr w:type="spellStart"/>
      <w:r w:rsidRPr="00A532CB">
        <w:rPr>
          <w:rFonts w:ascii="Times New Roman" w:hAnsi="Times New Roman" w:cs="Times New Roman"/>
        </w:rPr>
        <w:t>login</w:t>
      </w:r>
      <w:proofErr w:type="spellEnd"/>
      <w:r w:rsidRPr="00A532CB">
        <w:rPr>
          <w:rFonts w:ascii="Times New Roman" w:hAnsi="Times New Roman" w:cs="Times New Roman"/>
        </w:rPr>
        <w:t xml:space="preserve"> no sistema de inscrição.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§ 2º O não envio, pelo município, do documento requerido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no caput deste artigo, implicará na não efetivação da inscrição da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experiência no processo seletivo.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13. Os dirigentes municipais de educação se responsabilizarão,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no momento da inscrição, por todas as informações prestadas,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ficando assegurado ao Laboratório de Experiências Inovadoras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em Gestão Educacional o direito de excluir do Prêmio Inovação em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Gestão Educacional 2013 o município que não preencher o formulário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inscrição completa e corretamente, ou que fornecer dados comprovadamente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inexatos.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Parágrafo único. O formulário de inscrição deverá ser preenchido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somente pela internet, não sendo aceitas inscrições encaminhadas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por qualquer outro meio que seja diferente do estabelecido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nesta Portaria.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14. A inscrição do município implicará o conhecimento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 aceitação formal pelo dirigente municipal de educação das normas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 demais disposições estabelecidas nesta Portaria, em relação às quais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não se poderão alegar, nem serão aceitas justificativas fundadas em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seu desconhecimento.</w:t>
      </w:r>
    </w:p>
    <w:p w:rsidR="00AA1D98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lastRenderedPageBreak/>
        <w:t>Art. 15. A inscrição pelo município participante corresponderá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à aceitação e autorização sem ônus, para publicação e uso de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imagem, textos, voz e nomes relativos à experiência inscrita no Prêmio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Inovação em Gestão Educacional 2013, para fins de pesquisa e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divulgação em qualquer meio de comunicação nacional e internacional.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CAPÍTULO III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DAS COMISSÕES DO PRÊMIO INOVAÇÃO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Seção I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Da Comissão Organizadora do Prêmio</w:t>
      </w:r>
    </w:p>
    <w:p w:rsidR="00AA1D98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16. A Comissão Organizadora do Prêmio Inovação em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Gestão Educacional 2013 será de caráter temporário, composta por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um representante dos seguintes órgãos, entidades e instituições: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Instituto Nacional de Estudos e Pesquisas Educacionais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Anísio Teixeira (INEP);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 - Secretaria de Educação Básica (SEB);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III - Secretaria de Articulação com os Sistemas de Ensino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(SASE);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IV - Fundo Nacional de Desenvolvimento da Educação (FNDE);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 - União Nacional dos Dirigentes Municipais de Educação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(UNDIME);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VI - Organização das Nações Unidas para a Educação, a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Ciência e a Cultura (UNESCO</w:t>
      </w:r>
      <w:proofErr w:type="gramStart"/>
      <w:r w:rsidRPr="00A532CB">
        <w:rPr>
          <w:rFonts w:ascii="Times New Roman" w:hAnsi="Times New Roman" w:cs="Times New Roman"/>
        </w:rPr>
        <w:t>)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§ 1º A referida Comissão será coordenada por representantes da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Diretoria de Estudos Educacionais (DIRED) do Instituto Nacional de Estudos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 Pesquisas Educacionais Anísio Teixeira (INEP) e da Diretoria de Apoio à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Gestão Educacional (DAGE) da Secretaria de Educação Básica (SEB).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§ 2º A designação dos representantes dos órgãos, entidades e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instituições acima identificados, será feita por seus titulares.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§ 3º A coordenação da Comissão fica autorizada a convidar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representantes de outros órgãos da Administração Pública Federal,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entidades não governamentais, organismos internacionais, bem como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especialistas em assuntos ligados ao tema, cuja presença seja considerada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necessária ao cumprimento do disposto nesta Portaria.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17. São atribuições da Comissão Organizadora: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definir os procedimentos e normas complementares ao Regulamento aprovado nesta Portaria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para a realização do Prêmio Inovação em Gestão Educacional 2013;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II- definir e conduzir de forma cooperativa as ações com o objetivo de prover os recursos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necessários à realização do Prêmio Inovação em Gestão Educacional 2013, sobretudo no que tange a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cerimônia de premiação e a atividade formativa, em seus aspectos técnicos, administrativos e financeiros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2013;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III - prover o apoio administrativo necessário ao desenvolvimento dos trabalhos de convocação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de reuniões, elaboração de atas, encaminhamento e divulgação dos documentos produzidos;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IV - escolher os membros que farão parte da Comissão Julgadora do Prêmio.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Seção II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Da Comissão Julgadora do Prêmio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18. A Comissão Julgadora será composta por especialistas indicados pela Comissão Organizadora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do Prêmio Inovação em Gestão Educacional 2013, nomeados por Portaria Ministerial, e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pesquisadores e técnicos indicados pelas diretorias do INEP, nomeados por Portaria do INEP.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Parágrafo único. Subcomissões serão formadas a partir da Comissão Julgadora subdividida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conforme grupos temáticos descritos nos incisos I a IV do artigo 9º, para os quais serão aceitas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inscrições de experiências.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19. São atribuições das Subcomissões a análise, pontuação e emissão de parecer, na etapa</w:t>
      </w:r>
      <w:r w:rsidR="00AA1D98">
        <w:rPr>
          <w:rFonts w:ascii="Times New Roman" w:hAnsi="Times New Roman" w:cs="Times New Roman"/>
        </w:rPr>
        <w:t xml:space="preserve"> </w:t>
      </w:r>
      <w:proofErr w:type="gramStart"/>
      <w:r w:rsidRPr="00A532CB">
        <w:rPr>
          <w:rFonts w:ascii="Times New Roman" w:hAnsi="Times New Roman" w:cs="Times New Roman"/>
        </w:rPr>
        <w:t>2</w:t>
      </w:r>
      <w:proofErr w:type="gramEnd"/>
      <w:r w:rsidRPr="00A532CB">
        <w:rPr>
          <w:rFonts w:ascii="Times New Roman" w:hAnsi="Times New Roman" w:cs="Times New Roman"/>
        </w:rPr>
        <w:t xml:space="preserve"> do processo de seleção, conforme disposto no inciso II do artigo 24 desta Portaria, sobre as experiências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do grupo temático para o qual foram designadas.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 xml:space="preserve">Art. 20. É atribuição de cada Subcomissão aprovar até </w:t>
      </w:r>
      <w:proofErr w:type="gramStart"/>
      <w:r w:rsidRPr="00A532CB">
        <w:rPr>
          <w:rFonts w:ascii="Times New Roman" w:hAnsi="Times New Roman" w:cs="Times New Roman"/>
        </w:rPr>
        <w:t>5</w:t>
      </w:r>
      <w:proofErr w:type="gramEnd"/>
      <w:r w:rsidRPr="00A532CB">
        <w:rPr>
          <w:rFonts w:ascii="Times New Roman" w:hAnsi="Times New Roman" w:cs="Times New Roman"/>
        </w:rPr>
        <w:t xml:space="preserve"> (cinco) experiências distribuídas nos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quatro grupos temáticos, segundo o estabelecido nos Capítulos IV e V desta Portaria.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Parágrafo único. As 20 (vinte) experiências que forem avaliadas in loco serão analisadas pelos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membros da Comissão Julgadora.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21. A participação na Comissão Julgadora será considerada atividade de relevante interesse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público.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Parágrafo único. Os especialistas que participarem da Comissão Julgadora serão remunerados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por meio do Auxilio Avaliação Educacional (AAE), de acordo com o art. 2º da Portaria INEP nº 256 de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14 de maio de 2013.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CAPÍTULO IV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DA SELEÇÃO DAS EXPERIÊNCIAS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Seção I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Critérios Gerais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22. As experiências inscritas serão avaliadas e pré-classificadas em caráter eliminatório e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classificatório, de acordo com os seguintes critérios gerais, apontados por indicadores qualitativos e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quantitativos claramente definidos: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eficácia e relevância - resultados que contribuem com o alcance de pelo menos uma das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metas do PNE e das diretrizes do Plano de Metas Compromisso Todos pela Educação;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 - impacto positivo na situação educacional do município, comprovado por indicadores;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III - introdução de inovações em relação às práticas de gestão anteriores;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IV- intencionalidade e contextualização - iniciativa do órgão gestor, conhecimento da realidade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local para o desenho da experiência e perspectiva de continuidade da experiência;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 - abrangência - percentual de pessoas e unidades escolares beneficiadas.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 xml:space="preserve">VI - controle, transparência e eficiência no uso dos recursos;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VII - fortalecimento da gestão democrática e integrada.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23. A experiência será considerada pré-classificada e poderá seguir para a etapa de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avaliação in loco caso obtenha, conforme disposto no artigo 22, o mínimo de </w:t>
      </w:r>
      <w:proofErr w:type="gramStart"/>
      <w:r w:rsidRPr="00A532CB">
        <w:rPr>
          <w:rFonts w:ascii="Times New Roman" w:hAnsi="Times New Roman" w:cs="Times New Roman"/>
        </w:rPr>
        <w:t>1</w:t>
      </w:r>
      <w:proofErr w:type="gramEnd"/>
      <w:r w:rsidRPr="00A532CB">
        <w:rPr>
          <w:rFonts w:ascii="Times New Roman" w:hAnsi="Times New Roman" w:cs="Times New Roman"/>
        </w:rPr>
        <w:t>(um) ponto em cada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critério, e média de no mínimo 21 (vinte e um) pontos no conjunto dos critérios por membro da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Subcomissão.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Parágrafo único. Integrarão o Banco de Experiências, as iniciativas indicadas pela Comissão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Julgadora do Prêmio Inovação em Gestão Educacional 2013.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Seção II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Do Processo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 xml:space="preserve">Art. 24. O processo de seleção das experiências inscritas será realizado em </w:t>
      </w:r>
      <w:proofErr w:type="gramStart"/>
      <w:r w:rsidRPr="00A532CB">
        <w:rPr>
          <w:rFonts w:ascii="Times New Roman" w:hAnsi="Times New Roman" w:cs="Times New Roman"/>
        </w:rPr>
        <w:t>4</w:t>
      </w:r>
      <w:proofErr w:type="gramEnd"/>
      <w:r w:rsidRPr="00A532CB">
        <w:rPr>
          <w:rFonts w:ascii="Times New Roman" w:hAnsi="Times New Roman" w:cs="Times New Roman"/>
        </w:rPr>
        <w:t xml:space="preserve"> (quatro) etapas: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 xml:space="preserve">I - etapa </w:t>
      </w:r>
      <w:proofErr w:type="gramStart"/>
      <w:r w:rsidRPr="00A532CB">
        <w:rPr>
          <w:rFonts w:ascii="Times New Roman" w:hAnsi="Times New Roman" w:cs="Times New Roman"/>
        </w:rPr>
        <w:t>1</w:t>
      </w:r>
      <w:proofErr w:type="gramEnd"/>
      <w:r w:rsidRPr="00A532CB">
        <w:rPr>
          <w:rFonts w:ascii="Times New Roman" w:hAnsi="Times New Roman" w:cs="Times New Roman"/>
        </w:rPr>
        <w:t>: As experiências recebidas passarão por uma triagem realizada por técnicos do INEP,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na qual serão observados os seguintes critérios: tempo mínimo de 18 (dezoito) meses de implementação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da experiência, e o preenchimento completo e correto do formulário de inscrição. As experiências que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forem aprovadas nessa fase serão encaminhadas para a etapa seguinte;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 xml:space="preserve">II - etapa </w:t>
      </w:r>
      <w:proofErr w:type="gramStart"/>
      <w:r w:rsidRPr="00A532CB">
        <w:rPr>
          <w:rFonts w:ascii="Times New Roman" w:hAnsi="Times New Roman" w:cs="Times New Roman"/>
        </w:rPr>
        <w:t>2</w:t>
      </w:r>
      <w:proofErr w:type="gramEnd"/>
      <w:r w:rsidRPr="00A532CB">
        <w:rPr>
          <w:rFonts w:ascii="Times New Roman" w:hAnsi="Times New Roman" w:cs="Times New Roman"/>
        </w:rPr>
        <w:t>: A Comissão Julgadora, dividida em Subcomissões, pontuará as experiências dos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respectivos grupos temáticos em até 5 (cinco) pontos (valores inteiros) por critério, conforme definido no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artigo 22, para selecionar até 20 (vinte) experiências inovadoras entre as pré-classificadas, sendo 5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(cinco) em cada grupo temático, assegurando, nesta etapa, a participação de todas as regiões do país.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 xml:space="preserve">§ 1º Caso haja mais de uma experiência inscrita, por município, aprovada na etapa </w:t>
      </w:r>
      <w:proofErr w:type="gramStart"/>
      <w:r w:rsidRPr="00A532CB">
        <w:rPr>
          <w:rFonts w:ascii="Times New Roman" w:hAnsi="Times New Roman" w:cs="Times New Roman"/>
        </w:rPr>
        <w:t>2</w:t>
      </w:r>
      <w:proofErr w:type="gramEnd"/>
      <w:r w:rsidRPr="00A532CB">
        <w:rPr>
          <w:rFonts w:ascii="Times New Roman" w:hAnsi="Times New Roman" w:cs="Times New Roman"/>
        </w:rPr>
        <w:t>, apenas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uma será considerada apta para a etapa 3, referente à avaliação in loco, ficando sob responsabilidade da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Comissão Julgadora esta decisão. As inscrições excedentes aprovadas e indicadas por esta comissão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constarão no Banco de Experiências do Laboratório.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§ 2º Para a avaliação in loco não será aceita a substituição da experiência inscrita pela secretaria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educação do município e selecionada pela Comissão Julgadora. Caso isso ocorra e seja indicado pelos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relatórios de avaliação in loco, a experiência do município será automaticamente desclassificada pela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Comissão Organizadora do Prêmio Inovação 2013, não passando para a próxima etapa.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 xml:space="preserve">III- etapa </w:t>
      </w:r>
      <w:proofErr w:type="gramStart"/>
      <w:r w:rsidRPr="00A532CB">
        <w:rPr>
          <w:rFonts w:ascii="Times New Roman" w:hAnsi="Times New Roman" w:cs="Times New Roman"/>
        </w:rPr>
        <w:t>3</w:t>
      </w:r>
      <w:proofErr w:type="gramEnd"/>
      <w:r w:rsidRPr="00A532CB">
        <w:rPr>
          <w:rFonts w:ascii="Times New Roman" w:hAnsi="Times New Roman" w:cs="Times New Roman"/>
        </w:rPr>
        <w:t>: Os avaliadores, especialistas contratados pelo INEP por meio de edital público,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realizarão visitas in loco às secretarias municipais de educação responsáveis pelas experiências selecionadas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na etapa anterior para averiguação das informações e elaboração de relatório de avaliação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referente a cada experiência selecionada pela Comissão Julgadora; e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 xml:space="preserve">IV- etapa </w:t>
      </w:r>
      <w:proofErr w:type="gramStart"/>
      <w:r w:rsidRPr="00A532CB">
        <w:rPr>
          <w:rFonts w:ascii="Times New Roman" w:hAnsi="Times New Roman" w:cs="Times New Roman"/>
        </w:rPr>
        <w:t>4</w:t>
      </w:r>
      <w:proofErr w:type="gramEnd"/>
      <w:r w:rsidRPr="00A532CB">
        <w:rPr>
          <w:rFonts w:ascii="Times New Roman" w:hAnsi="Times New Roman" w:cs="Times New Roman"/>
        </w:rPr>
        <w:t>: A Comissão Julgadora, com base nos relatórios das avaliações in loco, aprovará até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10 (dez) experiências, disciplinada no artigo 27, que serão premiadas pelo Ministério da Educação e seus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parceiros.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25. O município deverá disponibilizar o acesso às informações no momento da avaliação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inicial pela Comissão Julgadora, e no período de avaliação in loco.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26. Não cabem recursos das decisões proferidas pelas Comissões em todas as etapas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anteriores do processo seletivo.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CAPÍTULO V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DA PREMIAÇÃO E DIVULGAÇÃO DOS RESULTADOS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Seção I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Da Premiação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27. Serão premiadas até 10 (dez) experiências nos quatro grupos temáticos, distribuídas na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seguinte ordem: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- 3 (três) experiências em Gestão Pedagógica;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 - 3 (três) experiências em Planejamento e Gestão (</w:t>
      </w:r>
      <w:proofErr w:type="gramStart"/>
      <w:r w:rsidRPr="00A532CB">
        <w:rPr>
          <w:rFonts w:ascii="Times New Roman" w:hAnsi="Times New Roman" w:cs="Times New Roman"/>
        </w:rPr>
        <w:t>Democrática, Infraestrutura</w:t>
      </w:r>
      <w:proofErr w:type="gramEnd"/>
      <w:r w:rsidRPr="00A532CB">
        <w:rPr>
          <w:rFonts w:ascii="Times New Roman" w:hAnsi="Times New Roman" w:cs="Times New Roman"/>
        </w:rPr>
        <w:t xml:space="preserve"> e Financeira);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 xml:space="preserve">III - 2 (duas) experiências em Gestão de Pessoas;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IV - 2 (duas) experiências em Avaliação e Resultados Educacionais.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Parágrafo único. Caso não haja, em uma ou mais áreas, experiências classificadas como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aprovadas pela Comissão Julgadora em número suficiente para a distribuição da quantidade de prêmios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reservados ao grupo temático, serão contempladas as aprovadas dos demais grupos e as premiações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sobressalentes deverão ser redistribuídas pelos referidos grupos, conforme a ordem apresentada no caput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deste artigo, até que todos os prêmios sejam distribuídos ou que todas as experiências aprovadas tenham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sido contempladas.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28. Será oferecido a cada município com experiência premiada: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 - placa de premiação;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 xml:space="preserve">II - certificado de recebimento do prêmio; </w:t>
      </w:r>
      <w:proofErr w:type="gramStart"/>
      <w:r w:rsidRPr="00A532CB">
        <w:rPr>
          <w:rFonts w:ascii="Times New Roman" w:hAnsi="Times New Roman" w:cs="Times New Roman"/>
        </w:rPr>
        <w:t>e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III - evento formativo promovido pela Comissão Organizadora do Prêmio ao dirigente municipal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de educação que inscreveu a experiência e até </w:t>
      </w:r>
      <w:proofErr w:type="gramStart"/>
      <w:r w:rsidRPr="00A532CB">
        <w:rPr>
          <w:rFonts w:ascii="Times New Roman" w:hAnsi="Times New Roman" w:cs="Times New Roman"/>
        </w:rPr>
        <w:t>2</w:t>
      </w:r>
      <w:proofErr w:type="gramEnd"/>
      <w:r w:rsidRPr="00A532CB">
        <w:rPr>
          <w:rFonts w:ascii="Times New Roman" w:hAnsi="Times New Roman" w:cs="Times New Roman"/>
        </w:rPr>
        <w:t xml:space="preserve"> (dois) coordenadores responsáveis pela experiência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premiada, um dos quais, servidor do quadro efetivo da Rede.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Seção II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Da Publicação dos Resultados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 xml:space="preserve">Art. 29. O resultado da premiação será publicado no Diário Oficial da União e </w:t>
      </w:r>
      <w:proofErr w:type="gramStart"/>
      <w:r w:rsidRPr="00A532CB">
        <w:rPr>
          <w:rFonts w:ascii="Times New Roman" w:hAnsi="Times New Roman" w:cs="Times New Roman"/>
        </w:rPr>
        <w:t>estará</w:t>
      </w:r>
      <w:proofErr w:type="gramEnd"/>
      <w:r w:rsidRPr="00A532CB">
        <w:rPr>
          <w:rFonts w:ascii="Times New Roman" w:hAnsi="Times New Roman" w:cs="Times New Roman"/>
        </w:rPr>
        <w:t xml:space="preserve"> disponível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no portal do INEP (www.inep.gov.br) e nos portais do MEC, FNDE, UNDIME e UNESCO.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Seção III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Da Entrega do Prêmio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30. A solenidade de premiação ocorrerá em Brasília, em sessão pública, em dia, hora e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local a serem oportunamente divulgados pelo Ministério da Educação.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31. O dirigente municipal de educação que inscreveu a experiência ou representante por ele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designado, assim como os </w:t>
      </w:r>
      <w:proofErr w:type="gramStart"/>
      <w:r w:rsidRPr="00A532CB">
        <w:rPr>
          <w:rFonts w:ascii="Times New Roman" w:hAnsi="Times New Roman" w:cs="Times New Roman"/>
        </w:rPr>
        <w:t>2</w:t>
      </w:r>
      <w:proofErr w:type="gramEnd"/>
      <w:r w:rsidRPr="00A532CB">
        <w:rPr>
          <w:rFonts w:ascii="Times New Roman" w:hAnsi="Times New Roman" w:cs="Times New Roman"/>
        </w:rPr>
        <w:t xml:space="preserve"> (dois) coordenadores, serão convidados a participar da cerimônia de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premiação com despesas custeadas pela Comissão Organizadora.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Seção IV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Divulgação das Experiências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32. O município inscrito autoriza automaticamente a divulgação da experiência.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33. Todas as experiências premiadas farão parte do Banco de Experiências do Laboratório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 serão publicadas e divulgadas com destaque nos portais do MEC, INEP, FNDE, UNDIME e UNESCO.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532CB">
        <w:rPr>
          <w:rFonts w:ascii="Times New Roman" w:hAnsi="Times New Roman" w:cs="Times New Roman"/>
        </w:rPr>
        <w:t>CAPÍTULO VI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DAS DISPOSIÇÕES FINAIS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34. O calendário do Prêmio Inovação em Gestão Educacional 2013 e o guia do participante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serão divulgados no sítio http://laboratorio.inep.gov.br.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35. Os casos omissos e as dúvidas suscitadas na aplicação dessa Portaria serão dirimidos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pela Comissão Organizadora do Prêmio Inovação em Gestão Educacional 2013.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Art. 36. Esta Portaria entra em vigor na data de sua publicação, e ficam revogadas todas as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disposições em contrário.</w:t>
      </w:r>
    </w:p>
    <w:p w:rsidR="00A532CB" w:rsidRDefault="00A532CB" w:rsidP="00AA1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1D98">
        <w:rPr>
          <w:rFonts w:ascii="Times New Roman" w:hAnsi="Times New Roman" w:cs="Times New Roman"/>
          <w:b/>
        </w:rPr>
        <w:t>ALOIZIO MERCADANTE OLIVA</w:t>
      </w:r>
    </w:p>
    <w:p w:rsidR="00AA1D98" w:rsidRPr="00AA1D98" w:rsidRDefault="00AA1D98" w:rsidP="00AA1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32CB" w:rsidRDefault="00A532CB" w:rsidP="00AA1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1D98">
        <w:rPr>
          <w:rFonts w:ascii="Times New Roman" w:hAnsi="Times New Roman" w:cs="Times New Roman"/>
          <w:b/>
        </w:rPr>
        <w:t>ANEXO</w:t>
      </w:r>
    </w:p>
    <w:p w:rsidR="00AA1D98" w:rsidRDefault="00AA1D98" w:rsidP="00AA1D98">
      <w:pPr>
        <w:spacing w:after="0" w:line="240" w:lineRule="auto"/>
        <w:rPr>
          <w:rFonts w:ascii="Times New Roman" w:hAnsi="Times New Roman" w:cs="Times New Roman"/>
          <w:b/>
        </w:rPr>
      </w:pPr>
    </w:p>
    <w:p w:rsidR="00AA1D98" w:rsidRPr="00AA1D98" w:rsidRDefault="00AA1D98" w:rsidP="00AA1D9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A1D98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AA1D98" w:rsidRDefault="00AA1D98" w:rsidP="00AA1D98">
      <w:pPr>
        <w:spacing w:after="0" w:line="240" w:lineRule="auto"/>
        <w:rPr>
          <w:rFonts w:ascii="Times New Roman" w:hAnsi="Times New Roman" w:cs="Times New Roman"/>
          <w:b/>
        </w:rPr>
      </w:pPr>
    </w:p>
    <w:p w:rsidR="00AA1D98" w:rsidRPr="00AA1D98" w:rsidRDefault="00AA1D98" w:rsidP="00AA1D9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A1D98">
        <w:rPr>
          <w:rFonts w:ascii="Times New Roman" w:hAnsi="Times New Roman" w:cs="Times New Roman"/>
          <w:b/>
          <w:i/>
        </w:rPr>
        <w:t>(Publicação no DOU n.º 147, de 01.08.2013, Seção 1, página 1</w:t>
      </w:r>
      <w:r>
        <w:rPr>
          <w:rFonts w:ascii="Times New Roman" w:hAnsi="Times New Roman" w:cs="Times New Roman"/>
          <w:b/>
          <w:i/>
        </w:rPr>
        <w:t>5/16</w:t>
      </w:r>
      <w:proofErr w:type="gramStart"/>
      <w:r w:rsidRPr="00AA1D98">
        <w:rPr>
          <w:rFonts w:ascii="Times New Roman" w:hAnsi="Times New Roman" w:cs="Times New Roman"/>
          <w:b/>
          <w:i/>
        </w:rPr>
        <w:t>)</w:t>
      </w:r>
      <w:proofErr w:type="gramEnd"/>
    </w:p>
    <w:p w:rsidR="00AA1D98" w:rsidRPr="00AA1D98" w:rsidRDefault="00AA1D98" w:rsidP="00AA1D98">
      <w:pPr>
        <w:spacing w:after="0" w:line="240" w:lineRule="auto"/>
        <w:rPr>
          <w:rFonts w:ascii="Times New Roman" w:hAnsi="Times New Roman" w:cs="Times New Roman"/>
          <w:b/>
        </w:rPr>
      </w:pPr>
    </w:p>
    <w:p w:rsidR="00AA1D98" w:rsidRDefault="00AA1D98" w:rsidP="00AA1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MINISTÉRIO DA EDUCAÇÃO </w:t>
      </w:r>
    </w:p>
    <w:p w:rsidR="00AA1D98" w:rsidRDefault="00AA1D98" w:rsidP="00AA1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GABINETE DO MINISTRO</w:t>
      </w:r>
    </w:p>
    <w:p w:rsidR="00A532CB" w:rsidRPr="00AA1D98" w:rsidRDefault="00A532CB" w:rsidP="00AA1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1D98">
        <w:rPr>
          <w:rFonts w:ascii="Times New Roman" w:hAnsi="Times New Roman" w:cs="Times New Roman"/>
          <w:b/>
        </w:rPr>
        <w:t>DESPACHO DO MINISTRO</w:t>
      </w:r>
    </w:p>
    <w:p w:rsidR="00A532CB" w:rsidRPr="00AA1D98" w:rsidRDefault="00A532CB" w:rsidP="00AA1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1D98">
        <w:rPr>
          <w:rFonts w:ascii="Times New Roman" w:hAnsi="Times New Roman" w:cs="Times New Roman"/>
          <w:b/>
        </w:rPr>
        <w:t>Em 31 de julho de 2013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O MINISTRO DE ESTADO DA EDUCAÇÃO, nos termos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do art. 2º da Lei nº 9.131, de 24 de novembro de 1995, HOMOLOGA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o Parecer nº 18/2012, da Câmara de Educação Básica do Conselho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Nacional de Educação, que, reexaminando o Parecer CNE/CEB n</w:t>
      </w:r>
      <w:r w:rsidR="00537EB5">
        <w:rPr>
          <w:rFonts w:ascii="Times New Roman" w:hAnsi="Times New Roman" w:cs="Times New Roman"/>
        </w:rPr>
        <w:t>º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9/2012, dispôs sobre os parâmetros a serem seguidos na </w:t>
      </w:r>
      <w:proofErr w:type="gramStart"/>
      <w:r w:rsidRPr="00A532CB">
        <w:rPr>
          <w:rFonts w:ascii="Times New Roman" w:hAnsi="Times New Roman" w:cs="Times New Roman"/>
        </w:rPr>
        <w:t>implementação</w:t>
      </w:r>
      <w:proofErr w:type="gramEnd"/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da jornada de trabalho dos profissionais do magistério público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da educação básica, de que trata a Lei n</w:t>
      </w:r>
      <w:r w:rsidR="00537EB5"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11.738, de 2008, conforme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consta do Processo n</w:t>
      </w:r>
      <w:r w:rsidR="00537EB5"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23001.000050/2012-24.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CONSIDERANDO que a valorização dos profissionais da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educação escolar, mediante a garantia de piso salarial profissional e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planos de carreira, é princípio de matriz constitucional (incisos V e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VIII do art. 206 da Constituição Federal);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CONSIDERANDO que o art. 67 da Lei n</w:t>
      </w:r>
      <w:r w:rsidR="00537EB5"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9.394, de 20 de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dezembro de 1996 (Lei de Diretrizes e Bases da Educação Nacional),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prevê que "os sistemas de ensino promoverão a valorização dos profissionais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da educação, assegurando-lhes (...) V - período reservado a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estudos, planejamento e avaliação, incluído na carga de trabalho";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CONSIDERANDO que a Lei n</w:t>
      </w:r>
      <w:r w:rsidR="00537EB5"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11.738, de 16 de julho de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2008, determinou, no § 4</w:t>
      </w:r>
      <w:r w:rsidR="00537EB5">
        <w:rPr>
          <w:rFonts w:ascii="Times New Roman" w:hAnsi="Times New Roman" w:cs="Times New Roman"/>
        </w:rPr>
        <w:t>º</w:t>
      </w:r>
      <w:bookmarkStart w:id="0" w:name="_GoBack"/>
      <w:bookmarkEnd w:id="0"/>
      <w:r w:rsidRPr="00A532CB">
        <w:rPr>
          <w:rFonts w:ascii="Times New Roman" w:hAnsi="Times New Roman" w:cs="Times New Roman"/>
        </w:rPr>
        <w:t xml:space="preserve"> de seu art. 2</w:t>
      </w:r>
      <w:r w:rsidR="00537EB5"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>, que, na "composição da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jornada de trabalho [do profissional do magistério público da educação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básica], observar-se-á o limite máximo de 2/3 (dois terços) da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carga horária para o desempenho das atividades de interação com os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educandos";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CONSIDERANDO que o Supremo Tribunal Federal julgou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improcedente a Ação Direta de Inconstitucionalidade n</w:t>
      </w:r>
      <w:r w:rsidR="00537EB5"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4.167, que</w:t>
      </w:r>
      <w:r w:rsidR="00AA1D98">
        <w:rPr>
          <w:rFonts w:ascii="Times New Roman" w:hAnsi="Times New Roman" w:cs="Times New Roman"/>
        </w:rPr>
        <w:t xml:space="preserve"> </w:t>
      </w:r>
      <w:proofErr w:type="gramStart"/>
      <w:r w:rsidRPr="00A532CB">
        <w:rPr>
          <w:rFonts w:ascii="Times New Roman" w:hAnsi="Times New Roman" w:cs="Times New Roman"/>
        </w:rPr>
        <w:t>impugnava,</w:t>
      </w:r>
      <w:proofErr w:type="gramEnd"/>
      <w:r w:rsidRPr="00A532CB">
        <w:rPr>
          <w:rFonts w:ascii="Times New Roman" w:hAnsi="Times New Roman" w:cs="Times New Roman"/>
        </w:rPr>
        <w:t xml:space="preserve"> entre outros dispositivos da Lei n</w:t>
      </w:r>
      <w:r w:rsidR="00537EB5"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11.738, de 2008, 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mencionado § 4</w:t>
      </w:r>
      <w:r w:rsidR="00537EB5"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do art. 2</w:t>
      </w:r>
      <w:r w:rsidR="00537EB5"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>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CONSIDERANDO a importância de o profissional do magistério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público da educação básica dispor de tempo, nunca inferior a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1/3 (um terço) de sua carga horária, para a execução de atividades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extraclasse, tais como estudo, planejamento e avaliação;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CONSIDERANDO o estudo e amplo debate realizados no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âmbito do Conselho Nacional de Educação (CNE) sobre a concretização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dos avanços trazidos pela Lei n</w:t>
      </w:r>
      <w:r w:rsidR="00537EB5"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11.738, de 2008, e o compromisso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do Ministério da Educação em impulsionar a </w:t>
      </w:r>
      <w:proofErr w:type="gramStart"/>
      <w:r w:rsidRPr="00A532CB">
        <w:rPr>
          <w:rFonts w:ascii="Times New Roman" w:hAnsi="Times New Roman" w:cs="Times New Roman"/>
        </w:rPr>
        <w:t>implementação</w:t>
      </w:r>
      <w:proofErr w:type="gramEnd"/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das medidas que contribuirão para a melhoria da educação no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País;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CONSIDERANDO haverem sido ouvidas e ponderadas pelo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CNE as observações do Conselho Nacional de Secretários de Educação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(CONSED) e da União Nacional dos Dirigentes Municipais de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Educação (UNDIME), num longo processo de discussão a respeito do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tema;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CONSIDERANDO o esforço empreendido para se chegar a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um consenso entre todos os agentes envolvidos, principalmente após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o envio do Processo n</w:t>
      </w:r>
      <w:r w:rsidR="00537EB5"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23001.000050/2012-24 ao Conselho Nacional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Educação para reexame, por duas vezes, do Parecer CNE/CEB n</w:t>
      </w:r>
      <w:r w:rsidR="00537EB5">
        <w:rPr>
          <w:rFonts w:ascii="Times New Roman" w:hAnsi="Times New Roman" w:cs="Times New Roman"/>
        </w:rPr>
        <w:t>º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9/2012;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CONSIDERANDO ainda que, desse amplo debate, o Conselho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Nacional de Educação, mesmo após o processo ter sido devolvido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por duas vezes, manteve as linhas gerais do Parecer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CNE/CEB n</w:t>
      </w:r>
      <w:r w:rsidR="00537EB5"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9/2012.</w:t>
      </w:r>
    </w:p>
    <w:p w:rsidR="00A532CB" w:rsidRDefault="00A532CB" w:rsidP="00AA1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1D98">
        <w:rPr>
          <w:rFonts w:ascii="Times New Roman" w:hAnsi="Times New Roman" w:cs="Times New Roman"/>
          <w:b/>
        </w:rPr>
        <w:t>ALOIZIO MERCADANTE OLIVA</w:t>
      </w:r>
    </w:p>
    <w:p w:rsidR="00AA1D98" w:rsidRDefault="00AA1D98" w:rsidP="00AA1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1D98" w:rsidRPr="00AA1D98" w:rsidRDefault="00AA1D98" w:rsidP="00AA1D9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A1D98">
        <w:rPr>
          <w:rFonts w:ascii="Times New Roman" w:hAnsi="Times New Roman" w:cs="Times New Roman"/>
          <w:b/>
          <w:i/>
        </w:rPr>
        <w:t xml:space="preserve">(Publicação no DOU n.º 147, de 01.08.2013, Seção 1, página </w:t>
      </w:r>
      <w:proofErr w:type="gramStart"/>
      <w:r w:rsidRPr="00AA1D98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</w:t>
      </w:r>
      <w:r w:rsidRPr="00AA1D98">
        <w:rPr>
          <w:rFonts w:ascii="Times New Roman" w:hAnsi="Times New Roman" w:cs="Times New Roman"/>
          <w:b/>
          <w:i/>
        </w:rPr>
        <w:t>)</w:t>
      </w:r>
      <w:proofErr w:type="gramEnd"/>
    </w:p>
    <w:p w:rsidR="00AA1D98" w:rsidRDefault="00AA1D98" w:rsidP="00AA1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1D98" w:rsidRPr="00AA1D98" w:rsidRDefault="00AA1D98" w:rsidP="00AA1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A532CB" w:rsidRPr="00AA1D98" w:rsidRDefault="00A532CB" w:rsidP="00AA1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1D98">
        <w:rPr>
          <w:rFonts w:ascii="Times New Roman" w:hAnsi="Times New Roman" w:cs="Times New Roman"/>
          <w:b/>
        </w:rPr>
        <w:t>INSTITUTO NACIONAL DE ESTUDOS</w:t>
      </w:r>
    </w:p>
    <w:p w:rsidR="00A532CB" w:rsidRPr="00AA1D98" w:rsidRDefault="00A532CB" w:rsidP="00AA1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1D98">
        <w:rPr>
          <w:rFonts w:ascii="Times New Roman" w:hAnsi="Times New Roman" w:cs="Times New Roman"/>
          <w:b/>
        </w:rPr>
        <w:t>E PESQUISAS EDUCACIONAIS ANÍSIO TEIXEIRA</w:t>
      </w:r>
    </w:p>
    <w:p w:rsidR="00A532CB" w:rsidRPr="00AA1D98" w:rsidRDefault="00A532CB" w:rsidP="00AA1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1D98">
        <w:rPr>
          <w:rFonts w:ascii="Times New Roman" w:hAnsi="Times New Roman" w:cs="Times New Roman"/>
          <w:b/>
        </w:rPr>
        <w:t>PORTARIA N</w:t>
      </w:r>
      <w:r w:rsidR="00AA1D98">
        <w:rPr>
          <w:rFonts w:ascii="Times New Roman" w:hAnsi="Times New Roman" w:cs="Times New Roman"/>
          <w:b/>
        </w:rPr>
        <w:t>º</w:t>
      </w:r>
      <w:r w:rsidRPr="00AA1D98">
        <w:rPr>
          <w:rFonts w:ascii="Times New Roman" w:hAnsi="Times New Roman" w:cs="Times New Roman"/>
          <w:b/>
        </w:rPr>
        <w:t xml:space="preserve"> 456, DE 31 DE JUNHO DE </w:t>
      </w:r>
      <w:proofErr w:type="gramStart"/>
      <w:r w:rsidRPr="00AA1D98">
        <w:rPr>
          <w:rFonts w:ascii="Times New Roman" w:hAnsi="Times New Roman" w:cs="Times New Roman"/>
          <w:b/>
        </w:rPr>
        <w:t>2013</w:t>
      </w:r>
      <w:proofErr w:type="gramEnd"/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O PRESIDENTE DO INSTITUTO NACIONAL DE ESTUDOS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 PESQUISAS EDUCACIONAIS ANÍSIO TEIXEIRA -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INEP, no exercício de suas atribuições, conforme estabelece o inciso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VI do art. 16 do Decreto nº 6.317, de 20 de dezembro de 2007, e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tendo em vista o disposto na Portaria nº 867, de </w:t>
      </w:r>
      <w:proofErr w:type="gramStart"/>
      <w:r w:rsidRPr="00A532CB">
        <w:rPr>
          <w:rFonts w:ascii="Times New Roman" w:hAnsi="Times New Roman" w:cs="Times New Roman"/>
        </w:rPr>
        <w:t>4</w:t>
      </w:r>
      <w:proofErr w:type="gramEnd"/>
      <w:r w:rsidRPr="00A532CB">
        <w:rPr>
          <w:rFonts w:ascii="Times New Roman" w:hAnsi="Times New Roman" w:cs="Times New Roman"/>
        </w:rPr>
        <w:t xml:space="preserve"> de julho de 2012,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que institui o Pacto Nacional pela Alfabetização da Idade Certa, e na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Portaria nº 482, de 7 de junho de 2013, que dispõe sobre o Sistema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Avaliação da Educação Básica - SAEB, ambas editadas pelo Ministro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Estado da Educação, e a Portaria Nº 304, de 21 de junho de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2013, publicada no Diário Oficial da União, nº 119, pagina nº 33,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seção 1, de 24 de junho de 2013, retificada, por ato publicado no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Diário Oficial da União, nº 120, página 17, seção 1, de 25 de junho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de 2013, resolve: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1. No artigo 4º da Portaria Nº 304, de 21 de junho de 2013,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acrescenta-se o inciso III com a seguinte redação: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"III. Escolas que tenham 20 ou mais estudantes matriculados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no 3º ano do ensino médio, em escolas públicas, localizadas nas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zonas urbanas e rurais".</w:t>
      </w:r>
    </w:p>
    <w:p w:rsidR="00A532CB" w:rsidRDefault="00A532CB" w:rsidP="00AA1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1D98">
        <w:rPr>
          <w:rFonts w:ascii="Times New Roman" w:hAnsi="Times New Roman" w:cs="Times New Roman"/>
          <w:b/>
        </w:rPr>
        <w:t>LUIZ CLÁUDIO COSTA</w:t>
      </w:r>
    </w:p>
    <w:p w:rsidR="00AA1D98" w:rsidRDefault="00AA1D98" w:rsidP="00AA1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EB5" w:rsidRDefault="00537EB5" w:rsidP="00AA1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1D98" w:rsidRPr="00AA1D98" w:rsidRDefault="00AA1D98" w:rsidP="00AA1D9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A1D98">
        <w:rPr>
          <w:rFonts w:ascii="Times New Roman" w:hAnsi="Times New Roman" w:cs="Times New Roman"/>
          <w:b/>
          <w:i/>
        </w:rPr>
        <w:t xml:space="preserve">(Publicação no DOU n.º 147, de 01.08.2013, Seção 1, página </w:t>
      </w:r>
      <w:proofErr w:type="gramStart"/>
      <w:r>
        <w:rPr>
          <w:rFonts w:ascii="Times New Roman" w:hAnsi="Times New Roman" w:cs="Times New Roman"/>
          <w:b/>
          <w:i/>
        </w:rPr>
        <w:t>19</w:t>
      </w:r>
      <w:r w:rsidRPr="00AA1D98">
        <w:rPr>
          <w:rFonts w:ascii="Times New Roman" w:hAnsi="Times New Roman" w:cs="Times New Roman"/>
          <w:b/>
          <w:i/>
        </w:rPr>
        <w:t>)</w:t>
      </w:r>
      <w:proofErr w:type="gramEnd"/>
    </w:p>
    <w:p w:rsidR="00AA1D98" w:rsidRDefault="00AA1D98" w:rsidP="00AA1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EB5" w:rsidRDefault="00537E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A1D98" w:rsidRPr="00AA1D98" w:rsidRDefault="00AA1D98" w:rsidP="00AA1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A532CB" w:rsidRPr="00AA1D98" w:rsidRDefault="00A532CB" w:rsidP="00AA1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1D98">
        <w:rPr>
          <w:rFonts w:ascii="Times New Roman" w:hAnsi="Times New Roman" w:cs="Times New Roman"/>
          <w:b/>
        </w:rPr>
        <w:t>SECRETARIA DE REGULAÇÃO E SUPERVISÃO</w:t>
      </w:r>
    </w:p>
    <w:p w:rsidR="00A532CB" w:rsidRPr="00AA1D98" w:rsidRDefault="00A532CB" w:rsidP="00AA1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1D98">
        <w:rPr>
          <w:rFonts w:ascii="Times New Roman" w:hAnsi="Times New Roman" w:cs="Times New Roman"/>
          <w:b/>
        </w:rPr>
        <w:t>DA EDUCAÇÃO SUPERIOR</w:t>
      </w:r>
    </w:p>
    <w:p w:rsidR="00A532CB" w:rsidRPr="00AA1D98" w:rsidRDefault="00A532CB" w:rsidP="00AA1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1D98">
        <w:rPr>
          <w:rFonts w:ascii="Times New Roman" w:hAnsi="Times New Roman" w:cs="Times New Roman"/>
          <w:b/>
        </w:rPr>
        <w:t>DESPACHO DO SECRETÁRIO</w:t>
      </w:r>
    </w:p>
    <w:p w:rsidR="00A532CB" w:rsidRPr="00AA1D98" w:rsidRDefault="00A532CB" w:rsidP="00AA1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1D98">
        <w:rPr>
          <w:rFonts w:ascii="Times New Roman" w:hAnsi="Times New Roman" w:cs="Times New Roman"/>
          <w:b/>
        </w:rPr>
        <w:t>Em 31 de julho de 2013</w:t>
      </w:r>
    </w:p>
    <w:p w:rsidR="00A532CB" w:rsidRPr="00A532CB" w:rsidRDefault="00A532CB" w:rsidP="00A532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N</w:t>
      </w:r>
      <w:r w:rsidR="00AA1D98">
        <w:rPr>
          <w:rFonts w:ascii="Times New Roman" w:hAnsi="Times New Roman" w:cs="Times New Roman"/>
        </w:rPr>
        <w:t>º</w:t>
      </w:r>
      <w:r w:rsidRPr="00A532CB">
        <w:rPr>
          <w:rFonts w:ascii="Times New Roman" w:hAnsi="Times New Roman" w:cs="Times New Roman"/>
        </w:rPr>
        <w:t xml:space="preserve"> 154 -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INTERESSADOS: INSTITUIÇÕES DE EDUCAÇÃO SUPERIOR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DO SISTEMA FEDERAL DE ENSINO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O SECRETÁRIO DE REGULAÇÃO E SUPERVISÃO DA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EDUCAÇÃO SUPERIOR, no exercício de suas atribuições previstas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no ordenamento legal vigente, considerando o disposto no art. 10 da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Portaria Normativa nº 01, de 25 de janeiro de 2013, do Ministério da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Educação, publicada no Diário Oficial da União de 28 de janeiro de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2013, e suas alterações, determina:</w:t>
      </w:r>
    </w:p>
    <w:p w:rsidR="00AA1D98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1.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As Instituições de Educação Superior integrantes do Sistema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Federal de Ensino poderão protocolar pedidos de aditamento/aumento de vagas em cursos superiores de graduação em medicina,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nos termos da Portaria Normativa nº 3, de 1º de fevereiro de 2013, do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Ministério da Educação, no período de 1º a 31 de agosto de 2013.</w:t>
      </w:r>
    </w:p>
    <w:p w:rsidR="00A532CB" w:rsidRPr="00A532CB" w:rsidRDefault="00A532CB" w:rsidP="00AA1D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32CB">
        <w:rPr>
          <w:rFonts w:ascii="Times New Roman" w:hAnsi="Times New Roman" w:cs="Times New Roman"/>
        </w:rPr>
        <w:t>2.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Os processos de aumento de vagas em cursos superiores de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graduação em medicina deverão ser instruídos com os documentos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mencionados na Portaria Normativa nº 3, de 2013, do Ministério da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 xml:space="preserve">Educação, publicada no Diário Oficial da União de </w:t>
      </w:r>
      <w:proofErr w:type="gramStart"/>
      <w:r w:rsidRPr="00A532CB">
        <w:rPr>
          <w:rFonts w:ascii="Times New Roman" w:hAnsi="Times New Roman" w:cs="Times New Roman"/>
        </w:rPr>
        <w:t>4</w:t>
      </w:r>
      <w:proofErr w:type="gramEnd"/>
      <w:r w:rsidRPr="00A532CB">
        <w:rPr>
          <w:rFonts w:ascii="Times New Roman" w:hAnsi="Times New Roman" w:cs="Times New Roman"/>
        </w:rPr>
        <w:t xml:space="preserve"> de fevereiro de</w:t>
      </w:r>
      <w:r w:rsidR="00AA1D98">
        <w:rPr>
          <w:rFonts w:ascii="Times New Roman" w:hAnsi="Times New Roman" w:cs="Times New Roman"/>
        </w:rPr>
        <w:t xml:space="preserve"> </w:t>
      </w:r>
      <w:r w:rsidRPr="00A532CB">
        <w:rPr>
          <w:rFonts w:ascii="Times New Roman" w:hAnsi="Times New Roman" w:cs="Times New Roman"/>
        </w:rPr>
        <w:t>2013.</w:t>
      </w:r>
    </w:p>
    <w:p w:rsidR="00A532CB" w:rsidRPr="00AA1D98" w:rsidRDefault="00A532CB" w:rsidP="00AA1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1D98">
        <w:rPr>
          <w:rFonts w:ascii="Times New Roman" w:hAnsi="Times New Roman" w:cs="Times New Roman"/>
          <w:b/>
        </w:rPr>
        <w:t>JORGE RODRIGO ARAÚJO MESSIAS</w:t>
      </w:r>
    </w:p>
    <w:p w:rsidR="00A532CB" w:rsidRDefault="00A532CB" w:rsidP="00A53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1D98" w:rsidRDefault="00AA1D98" w:rsidP="00A53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1D98" w:rsidRPr="00AA1D98" w:rsidRDefault="00AA1D98" w:rsidP="00AA1D9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A1D98">
        <w:rPr>
          <w:rFonts w:ascii="Times New Roman" w:hAnsi="Times New Roman" w:cs="Times New Roman"/>
          <w:b/>
          <w:i/>
        </w:rPr>
        <w:t xml:space="preserve">(Publicação no DOU n.º 147, de 01.08.2013, Seção 1, página </w:t>
      </w:r>
      <w:proofErr w:type="gramStart"/>
      <w:r>
        <w:rPr>
          <w:rFonts w:ascii="Times New Roman" w:hAnsi="Times New Roman" w:cs="Times New Roman"/>
          <w:b/>
          <w:i/>
        </w:rPr>
        <w:t>19</w:t>
      </w:r>
      <w:r w:rsidRPr="00AA1D98">
        <w:rPr>
          <w:rFonts w:ascii="Times New Roman" w:hAnsi="Times New Roman" w:cs="Times New Roman"/>
          <w:b/>
          <w:i/>
        </w:rPr>
        <w:t>)</w:t>
      </w:r>
      <w:proofErr w:type="gramEnd"/>
    </w:p>
    <w:sectPr w:rsidR="00AA1D98" w:rsidRPr="00AA1D98" w:rsidSect="00A532CB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D98" w:rsidRDefault="00AA1D98" w:rsidP="00AA1D98">
      <w:pPr>
        <w:spacing w:after="0" w:line="240" w:lineRule="auto"/>
      </w:pPr>
      <w:r>
        <w:separator/>
      </w:r>
    </w:p>
  </w:endnote>
  <w:endnote w:type="continuationSeparator" w:id="0">
    <w:p w:rsidR="00AA1D98" w:rsidRDefault="00AA1D98" w:rsidP="00AA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885817"/>
      <w:docPartObj>
        <w:docPartGallery w:val="Page Numbers (Bottom of Page)"/>
        <w:docPartUnique/>
      </w:docPartObj>
    </w:sdtPr>
    <w:sdtContent>
      <w:p w:rsidR="00AA1D98" w:rsidRDefault="00AA1D9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EB5">
          <w:rPr>
            <w:noProof/>
          </w:rPr>
          <w:t>1</w:t>
        </w:r>
        <w:r>
          <w:fldChar w:fldCharType="end"/>
        </w:r>
      </w:p>
    </w:sdtContent>
  </w:sdt>
  <w:p w:rsidR="00AA1D98" w:rsidRDefault="00AA1D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D98" w:rsidRDefault="00AA1D98" w:rsidP="00AA1D98">
      <w:pPr>
        <w:spacing w:after="0" w:line="240" w:lineRule="auto"/>
      </w:pPr>
      <w:r>
        <w:separator/>
      </w:r>
    </w:p>
  </w:footnote>
  <w:footnote w:type="continuationSeparator" w:id="0">
    <w:p w:rsidR="00AA1D98" w:rsidRDefault="00AA1D98" w:rsidP="00AA1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CB"/>
    <w:rsid w:val="003607FD"/>
    <w:rsid w:val="00537EB5"/>
    <w:rsid w:val="007C1720"/>
    <w:rsid w:val="00932B6E"/>
    <w:rsid w:val="00A532CB"/>
    <w:rsid w:val="00AA1D98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B6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A1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1D98"/>
  </w:style>
  <w:style w:type="paragraph" w:styleId="Rodap">
    <w:name w:val="footer"/>
    <w:basedOn w:val="Normal"/>
    <w:link w:val="RodapChar"/>
    <w:uiPriority w:val="99"/>
    <w:unhideWhenUsed/>
    <w:rsid w:val="00AA1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1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B6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A1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1D98"/>
  </w:style>
  <w:style w:type="paragraph" w:styleId="Rodap">
    <w:name w:val="footer"/>
    <w:basedOn w:val="Normal"/>
    <w:link w:val="RodapChar"/>
    <w:uiPriority w:val="99"/>
    <w:unhideWhenUsed/>
    <w:rsid w:val="00AA1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1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B5045-F3B0-4B58-B615-D2CAA80C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22</Pages>
  <Words>11372</Words>
  <Characters>61409</Characters>
  <Application>Microsoft Office Word</Application>
  <DocSecurity>0</DocSecurity>
  <Lines>511</Lines>
  <Paragraphs>145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5</cp:revision>
  <cp:lastPrinted>2013-08-01T10:45:00Z</cp:lastPrinted>
  <dcterms:created xsi:type="dcterms:W3CDTF">2013-08-01T10:30:00Z</dcterms:created>
  <dcterms:modified xsi:type="dcterms:W3CDTF">2013-08-01T11:17:00Z</dcterms:modified>
</cp:coreProperties>
</file>