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BC" w:rsidRPr="00AF571E" w:rsidRDefault="00AF571E" w:rsidP="00AF5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71E">
        <w:rPr>
          <w:rFonts w:ascii="Times New Roman" w:hAnsi="Times New Roman" w:cs="Times New Roman"/>
          <w:b/>
        </w:rPr>
        <w:t>ATOS DO PODER LEGISLATIVO</w:t>
      </w:r>
    </w:p>
    <w:p w:rsidR="000F36BC" w:rsidRPr="00AF571E" w:rsidRDefault="000F36BC" w:rsidP="00AF5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71E">
        <w:rPr>
          <w:rFonts w:ascii="Times New Roman" w:hAnsi="Times New Roman" w:cs="Times New Roman"/>
          <w:b/>
        </w:rPr>
        <w:t>LEI N</w:t>
      </w:r>
      <w:r w:rsidR="00AF571E">
        <w:rPr>
          <w:rFonts w:ascii="Times New Roman" w:hAnsi="Times New Roman" w:cs="Times New Roman"/>
          <w:b/>
        </w:rPr>
        <w:t>º</w:t>
      </w:r>
      <w:r w:rsidRPr="00AF571E">
        <w:rPr>
          <w:rFonts w:ascii="Times New Roman" w:hAnsi="Times New Roman" w:cs="Times New Roman"/>
          <w:b/>
        </w:rPr>
        <w:t xml:space="preserve"> 12.801, DE 24 DE ABRIL DE </w:t>
      </w:r>
      <w:proofErr w:type="gramStart"/>
      <w:r w:rsidRPr="00AF571E">
        <w:rPr>
          <w:rFonts w:ascii="Times New Roman" w:hAnsi="Times New Roman" w:cs="Times New Roman"/>
          <w:b/>
        </w:rPr>
        <w:t>2013</w:t>
      </w:r>
      <w:proofErr w:type="gramEnd"/>
    </w:p>
    <w:p w:rsidR="00AF571E" w:rsidRDefault="00AF571E" w:rsidP="00AF571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F36BC" w:rsidRDefault="000F36BC" w:rsidP="00AF571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Dispõe sobre o apoio técnico e financeiro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da União aos entes federados no âmbito do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Pacto Nacional pela Alfabetização na Idade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Certa e altera as Leis </w:t>
      </w:r>
      <w:proofErr w:type="spellStart"/>
      <w:r w:rsidRPr="00AF571E">
        <w:rPr>
          <w:rFonts w:ascii="Times New Roman" w:hAnsi="Times New Roman" w:cs="Times New Roman"/>
        </w:rPr>
        <w:t>n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>s</w:t>
      </w:r>
      <w:proofErr w:type="spellEnd"/>
      <w:r w:rsidRPr="00AF571E">
        <w:rPr>
          <w:rFonts w:ascii="Times New Roman" w:hAnsi="Times New Roman" w:cs="Times New Roman"/>
        </w:rPr>
        <w:t xml:space="preserve"> 5.537, de 21 de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novembro de 1968, 8.405, de </w:t>
      </w:r>
      <w:proofErr w:type="gramStart"/>
      <w:r w:rsidRPr="00AF571E">
        <w:rPr>
          <w:rFonts w:ascii="Times New Roman" w:hAnsi="Times New Roman" w:cs="Times New Roman"/>
        </w:rPr>
        <w:t>9</w:t>
      </w:r>
      <w:proofErr w:type="gramEnd"/>
      <w:r w:rsidRPr="00AF571E">
        <w:rPr>
          <w:rFonts w:ascii="Times New Roman" w:hAnsi="Times New Roman" w:cs="Times New Roman"/>
        </w:rPr>
        <w:t xml:space="preserve"> de janeiro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1992, e 10.260, de 12 de julho de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2001.</w:t>
      </w:r>
      <w:r w:rsidR="00AF571E">
        <w:rPr>
          <w:rFonts w:ascii="Times New Roman" w:hAnsi="Times New Roman" w:cs="Times New Roman"/>
        </w:rPr>
        <w:t xml:space="preserve"> </w:t>
      </w:r>
    </w:p>
    <w:p w:rsidR="00AF571E" w:rsidRPr="00AF571E" w:rsidRDefault="00AF571E" w:rsidP="00AF571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AF571E">
        <w:rPr>
          <w:rFonts w:ascii="Times New Roman" w:hAnsi="Times New Roman" w:cs="Times New Roman"/>
          <w:b/>
        </w:rPr>
        <w:t>A</w:t>
      </w:r>
      <w:proofErr w:type="gramStart"/>
      <w:r w:rsidR="00AF571E" w:rsidRPr="00AF571E">
        <w:rPr>
          <w:rFonts w:ascii="Times New Roman" w:hAnsi="Times New Roman" w:cs="Times New Roman"/>
          <w:b/>
        </w:rPr>
        <w:t xml:space="preserve"> </w:t>
      </w:r>
      <w:r w:rsidRPr="00AF571E">
        <w:rPr>
          <w:rFonts w:ascii="Times New Roman" w:hAnsi="Times New Roman" w:cs="Times New Roman"/>
          <w:b/>
        </w:rPr>
        <w:t xml:space="preserve"> </w:t>
      </w:r>
      <w:proofErr w:type="gramEnd"/>
      <w:r w:rsidRPr="00AF571E">
        <w:rPr>
          <w:rFonts w:ascii="Times New Roman" w:hAnsi="Times New Roman" w:cs="Times New Roman"/>
          <w:b/>
        </w:rPr>
        <w:t>P R E S I D E N T A</w:t>
      </w:r>
      <w:r w:rsidR="00AF571E" w:rsidRPr="00AF571E">
        <w:rPr>
          <w:rFonts w:ascii="Times New Roman" w:hAnsi="Times New Roman" w:cs="Times New Roman"/>
          <w:b/>
        </w:rPr>
        <w:t xml:space="preserve"> </w:t>
      </w:r>
      <w:r w:rsidRPr="00AF571E">
        <w:rPr>
          <w:rFonts w:ascii="Times New Roman" w:hAnsi="Times New Roman" w:cs="Times New Roman"/>
          <w:b/>
        </w:rPr>
        <w:t xml:space="preserve"> D A</w:t>
      </w:r>
      <w:r w:rsidR="00AF571E" w:rsidRPr="00AF571E">
        <w:rPr>
          <w:rFonts w:ascii="Times New Roman" w:hAnsi="Times New Roman" w:cs="Times New Roman"/>
          <w:b/>
        </w:rPr>
        <w:t xml:space="preserve"> </w:t>
      </w:r>
      <w:r w:rsidRPr="00AF571E">
        <w:rPr>
          <w:rFonts w:ascii="Times New Roman" w:hAnsi="Times New Roman" w:cs="Times New Roman"/>
          <w:b/>
        </w:rPr>
        <w:t xml:space="preserve"> R E P Ú B L I C A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Faço saber que o Congresso Nacional decreta e eu sanciono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 seguinte Lei: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Art. 1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Esta Lei dispõe sobre o apoio técnico e financeiro da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União aos entes federados no âmbito do Pacto Nacional pela Alfabetização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na Idade Certa, com a finalidade de promover a alfabetização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dos estudantes até os </w:t>
      </w:r>
      <w:proofErr w:type="gramStart"/>
      <w:r w:rsidRPr="00AF571E">
        <w:rPr>
          <w:rFonts w:ascii="Times New Roman" w:hAnsi="Times New Roman" w:cs="Times New Roman"/>
        </w:rPr>
        <w:t>8</w:t>
      </w:r>
      <w:proofErr w:type="gramEnd"/>
      <w:r w:rsidRPr="00AF571E">
        <w:rPr>
          <w:rFonts w:ascii="Times New Roman" w:hAnsi="Times New Roman" w:cs="Times New Roman"/>
        </w:rPr>
        <w:t xml:space="preserve"> (oito) anos de idade ao final do 3</w:t>
      </w:r>
      <w:r w:rsidR="00AF571E">
        <w:rPr>
          <w:rFonts w:ascii="Times New Roman" w:hAnsi="Times New Roman" w:cs="Times New Roman"/>
        </w:rPr>
        <w:t xml:space="preserve">º </w:t>
      </w:r>
      <w:r w:rsidRPr="00AF571E">
        <w:rPr>
          <w:rFonts w:ascii="Times New Roman" w:hAnsi="Times New Roman" w:cs="Times New Roman"/>
        </w:rPr>
        <w:t>ano do ensino fundamental da educação básica pública, aferida por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avaliações periódicas.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Art. 2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O apoio financeiro da União aos entes federados no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âmbito do Pacto Nacional pela Alfabetização na Idade Certa será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realizado pelo Fundo Nacional de Desenvolvimento da Educação -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FNDE e ocorrerá por meio de: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 - suporte à formação continuada dos professores alfabetizadores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 formação inicial e continuada de professores com capacitação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para a educação especial; </w:t>
      </w:r>
      <w:proofErr w:type="gramStart"/>
      <w:r w:rsidRPr="00AF571E">
        <w:rPr>
          <w:rFonts w:ascii="Times New Roman" w:hAnsi="Times New Roman" w:cs="Times New Roman"/>
        </w:rPr>
        <w:t>e</w:t>
      </w:r>
      <w:proofErr w:type="gramEnd"/>
    </w:p>
    <w:p w:rsid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II - reconhecimento dos resultados alcançados pelas escolas e pelos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profissionais da educação no desenvolvimento das ações pactuadas.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1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O apoio financeiro de que trata o inciso I do caput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contemplará a concessão de bolsas para profissionais da educação,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conforme categorias e parâmetros definidos em ato do Ministro de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Estado da Educação, e o desenvolvimento de recursos didáticos e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pedagógicos, entre outras medidas.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2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O apoio financeiro de que trata o inciso II do caput será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efetivado na forma estabelecida nos </w:t>
      </w:r>
      <w:proofErr w:type="spellStart"/>
      <w:r w:rsidRPr="00AF571E">
        <w:rPr>
          <w:rFonts w:ascii="Times New Roman" w:hAnsi="Times New Roman" w:cs="Times New Roman"/>
        </w:rPr>
        <w:t>arts</w:t>
      </w:r>
      <w:proofErr w:type="spellEnd"/>
      <w:r w:rsidRPr="00AF571E">
        <w:rPr>
          <w:rFonts w:ascii="Times New Roman" w:hAnsi="Times New Roman" w:cs="Times New Roman"/>
        </w:rPr>
        <w:t xml:space="preserve">. </w:t>
      </w:r>
      <w:proofErr w:type="gramStart"/>
      <w:r w:rsidRPr="00AF571E">
        <w:rPr>
          <w:rFonts w:ascii="Times New Roman" w:hAnsi="Times New Roman" w:cs="Times New Roman"/>
        </w:rPr>
        <w:t>22 a 29 da Lei n</w:t>
      </w:r>
      <w:r w:rsidR="00AF571E">
        <w:rPr>
          <w:rFonts w:ascii="Times New Roman" w:hAnsi="Times New Roman" w:cs="Times New Roman"/>
        </w:rPr>
        <w:t>º</w:t>
      </w:r>
      <w:proofErr w:type="gramEnd"/>
      <w:r w:rsidRPr="00AF571E">
        <w:rPr>
          <w:rFonts w:ascii="Times New Roman" w:hAnsi="Times New Roman" w:cs="Times New Roman"/>
        </w:rPr>
        <w:t xml:space="preserve"> 11.947, de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16 de junho de 2009.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3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A formação a que se refere o inciso I do caput poderá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ocorrer em cursos de pós-graduação nas instituições de educação</w:t>
      </w:r>
      <w:r w:rsidR="00AF571E">
        <w:rPr>
          <w:rFonts w:ascii="Times New Roman" w:hAnsi="Times New Roman" w:cs="Times New Roman"/>
        </w:rPr>
        <w:t xml:space="preserve"> </w:t>
      </w:r>
      <w:proofErr w:type="gramStart"/>
      <w:r w:rsidRPr="00AF571E">
        <w:rPr>
          <w:rFonts w:ascii="Times New Roman" w:hAnsi="Times New Roman" w:cs="Times New Roman"/>
        </w:rPr>
        <w:t>superior públicas participantes</w:t>
      </w:r>
      <w:proofErr w:type="gramEnd"/>
      <w:r w:rsidRPr="00AF571E">
        <w:rPr>
          <w:rFonts w:ascii="Times New Roman" w:hAnsi="Times New Roman" w:cs="Times New Roman"/>
        </w:rPr>
        <w:t xml:space="preserve"> do Pacto Nacional pela Alfabetização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na Idade Certa.</w:t>
      </w:r>
    </w:p>
    <w:p w:rsid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4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No âmbito do Pacto Nacional pela Alfabetização na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Idade Certa, será considerada a especificidade da alfabetização dos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alunos com deficiência, transtornos globais do desenvolvimento e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altas habilidades ou </w:t>
      </w:r>
      <w:proofErr w:type="spellStart"/>
      <w:r w:rsidRPr="00AF571E">
        <w:rPr>
          <w:rFonts w:ascii="Times New Roman" w:hAnsi="Times New Roman" w:cs="Times New Roman"/>
        </w:rPr>
        <w:t>superdotação</w:t>
      </w:r>
      <w:proofErr w:type="spellEnd"/>
      <w:r w:rsidRPr="00AF571E">
        <w:rPr>
          <w:rFonts w:ascii="Times New Roman" w:hAnsi="Times New Roman" w:cs="Times New Roman"/>
        </w:rPr>
        <w:t>, por meio da articulação com a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formação de professores e a disponibilização de tecnologias educacionais,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recursos didáticos e metodologias específicas.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Art. 3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Ato do Ministro de Estado da Educação, no âmbito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do Pacto Nacional pela Alfabetização na Idade Certa, disporá sobre: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 - assistência técnica a ser ofertada pela União;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II - atividades a serem </w:t>
      </w:r>
      <w:proofErr w:type="gramStart"/>
      <w:r w:rsidRPr="00AF571E">
        <w:rPr>
          <w:rFonts w:ascii="Times New Roman" w:hAnsi="Times New Roman" w:cs="Times New Roman"/>
        </w:rPr>
        <w:t>implementadas</w:t>
      </w:r>
      <w:proofErr w:type="gramEnd"/>
      <w:r w:rsidRPr="00AF571E">
        <w:rPr>
          <w:rFonts w:ascii="Times New Roman" w:hAnsi="Times New Roman" w:cs="Times New Roman"/>
        </w:rPr>
        <w:t xml:space="preserve"> para alcançar o objetivo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do art. 1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desta Lei;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III - metas, a serem cumpridas até 31 de dezembro de 2022,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que integrarão o Pacto Nacional pela Alfabetização na Idade Certa; </w:t>
      </w:r>
      <w:proofErr w:type="gramStart"/>
      <w:r w:rsidRPr="00AF571E">
        <w:rPr>
          <w:rFonts w:ascii="Times New Roman" w:hAnsi="Times New Roman" w:cs="Times New Roman"/>
        </w:rPr>
        <w:t>e</w:t>
      </w:r>
      <w:proofErr w:type="gramEnd"/>
      <w:r w:rsidR="00AF571E">
        <w:rPr>
          <w:rFonts w:ascii="Times New Roman" w:hAnsi="Times New Roman" w:cs="Times New Roman"/>
        </w:rPr>
        <w:t xml:space="preserve"> 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IV - introdução, no currículo das instituições de ensino superior,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disciplinas específicas de alfabetização.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Art. 4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A Lei n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5.537, de 21 de novembro de 1968, passa a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vigorar com as seguintes alterações: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"Art. </w:t>
      </w:r>
      <w:proofErr w:type="gramStart"/>
      <w:r w:rsidRPr="00AF571E">
        <w:rPr>
          <w:rFonts w:ascii="Times New Roman" w:hAnsi="Times New Roman" w:cs="Times New Roman"/>
        </w:rPr>
        <w:t>3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...</w:t>
      </w:r>
      <w:proofErr w:type="gramEnd"/>
      <w:r w:rsidRPr="00AF571E">
        <w:rPr>
          <w:rFonts w:ascii="Times New Roman" w:hAnsi="Times New Roman" w:cs="Times New Roman"/>
        </w:rPr>
        <w:t>................................................................................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e) prestar assistência técnica e financeira, conforme disponibilidade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dotações orçamentárias, para aperfeiçoar o processo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aprendizagem na educação básica pública, por intermédio da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melhoria da estrutura física ou pedagógica das escolas;</w:t>
      </w:r>
    </w:p>
    <w:p w:rsid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f) operacionalizar programas de financiamento estudantil;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g) prestar assistência técnica e financeira, conforme disponibilidade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dotações orçamentárias, para garantir o acesso e a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permanência do estudante no ensino superior.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</w:t>
      </w:r>
      <w:proofErr w:type="gramEnd"/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5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Para a prestação da assistência técnica de que tratam as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alíneas </w:t>
      </w:r>
      <w:proofErr w:type="gramStart"/>
      <w:r w:rsidRPr="00AF571E">
        <w:rPr>
          <w:rFonts w:ascii="Times New Roman" w:hAnsi="Times New Roman" w:cs="Times New Roman"/>
        </w:rPr>
        <w:t xml:space="preserve">e </w:t>
      </w:r>
      <w:proofErr w:type="spellStart"/>
      <w:r w:rsidRPr="00AF571E">
        <w:rPr>
          <w:rFonts w:ascii="Times New Roman" w:hAnsi="Times New Roman" w:cs="Times New Roman"/>
        </w:rPr>
        <w:t>e</w:t>
      </w:r>
      <w:proofErr w:type="spellEnd"/>
      <w:proofErr w:type="gramEnd"/>
      <w:r w:rsidRPr="00AF571E">
        <w:rPr>
          <w:rFonts w:ascii="Times New Roman" w:hAnsi="Times New Roman" w:cs="Times New Roman"/>
        </w:rPr>
        <w:t xml:space="preserve"> g, o FNDE disponibilizará: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 - bens, materiais pedagógicos e capacitação aos sistemas de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ensino e de gestão dos programas educacionais;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II - instrumentos administrativos, visando a promover a eficiência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na execução das ações e projetos educacionais, inclusive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em procedimentos licitatórios.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6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Para execução da assistência técnica pelo FNDE, a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disponibilização de instrumentos administrativos compreenderá: I - a indicação de especificações, padrões, estimativa de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preço máximo dos bens e serviços utilizados pelos sistemas educacionais;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II - o gerenciamento de registro de preço, na forma da Lei n</w:t>
      </w:r>
      <w:r w:rsidR="00AF571E">
        <w:rPr>
          <w:rFonts w:ascii="Times New Roman" w:hAnsi="Times New Roman" w:cs="Times New Roman"/>
        </w:rPr>
        <w:t xml:space="preserve">º </w:t>
      </w:r>
      <w:r w:rsidRPr="00AF571E">
        <w:rPr>
          <w:rFonts w:ascii="Times New Roman" w:hAnsi="Times New Roman" w:cs="Times New Roman"/>
        </w:rPr>
        <w:t>8.666, de 21 de junho de 1993, da Lei n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10.520, de 17 de julho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2002, e da Lei n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12.462, de </w:t>
      </w:r>
      <w:proofErr w:type="gramStart"/>
      <w:r w:rsidRPr="00AF571E">
        <w:rPr>
          <w:rFonts w:ascii="Times New Roman" w:hAnsi="Times New Roman" w:cs="Times New Roman"/>
        </w:rPr>
        <w:t>4</w:t>
      </w:r>
      <w:proofErr w:type="gramEnd"/>
      <w:r w:rsidRPr="00AF571E">
        <w:rPr>
          <w:rFonts w:ascii="Times New Roman" w:hAnsi="Times New Roman" w:cs="Times New Roman"/>
        </w:rPr>
        <w:t xml:space="preserve"> de agosto de 2011, para uso dos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sistemas de ensino, independentemente da origem dos recursos.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7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A assistência financeira de que trata a alínea e ocorrerá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por meio de: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 - transferência de recursos para execução das ações pelos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entes federados, por suas redes de ensino ou por unidades executoras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 demais entidades que desenvolvam atividades educacionais,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conforme legislação orçamentária;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II - concessão de bolsas, ressarcimento de despesas e outros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mecanismos de incentivo e reconhecimento ao desenvolvimento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da educação básica </w:t>
      </w:r>
      <w:proofErr w:type="gramStart"/>
      <w:r w:rsidRPr="00AF571E">
        <w:rPr>
          <w:rFonts w:ascii="Times New Roman" w:hAnsi="Times New Roman" w:cs="Times New Roman"/>
        </w:rPr>
        <w:t>pública, à formação e à capacitação dos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agentes públicos vinculados à educação ou à execução dos programas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educacionais, na forma, condições e critérios estabelecidos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pelo Ministério da Educação</w:t>
      </w:r>
      <w:proofErr w:type="gramEnd"/>
      <w:r w:rsidRPr="00AF571E">
        <w:rPr>
          <w:rFonts w:ascii="Times New Roman" w:hAnsi="Times New Roman" w:cs="Times New Roman"/>
        </w:rPr>
        <w:t>.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§ </w:t>
      </w:r>
      <w:proofErr w:type="gramStart"/>
      <w:r w:rsidRPr="00AF571E">
        <w:rPr>
          <w:rFonts w:ascii="Times New Roman" w:hAnsi="Times New Roman" w:cs="Times New Roman"/>
        </w:rPr>
        <w:t>8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A assistência financeira de que trata a alínea g ocorrerá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por meio da concessão de bolsas de estudo e permanência e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ressarcimento de despesas dos estudantes, na forma, condições e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critérios estabelecidos pelo Ministério da Educação."</w:t>
      </w:r>
      <w:proofErr w:type="gramEnd"/>
      <w:r w:rsidRPr="00AF571E">
        <w:rPr>
          <w:rFonts w:ascii="Times New Roman" w:hAnsi="Times New Roman" w:cs="Times New Roman"/>
        </w:rPr>
        <w:t xml:space="preserve"> (NR)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"Art. 7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A implementação das ações educacionais a cargo do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FNDE será regulamentada por seu Conselho Deliberativo, órgão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deliberação superior, cuja composição e forma de funcionamento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constarão de sua estrutura regimental.</w:t>
      </w:r>
      <w:proofErr w:type="gramEnd"/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.............................................................................................</w:t>
      </w:r>
      <w:proofErr w:type="gramEnd"/>
      <w:r w:rsidRPr="00AF571E">
        <w:rPr>
          <w:rFonts w:ascii="Times New Roman" w:hAnsi="Times New Roman" w:cs="Times New Roman"/>
        </w:rPr>
        <w:t>" (NR)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Art. 5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A Lei n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8.405, de </w:t>
      </w:r>
      <w:proofErr w:type="gramStart"/>
      <w:r w:rsidRPr="00AF571E">
        <w:rPr>
          <w:rFonts w:ascii="Times New Roman" w:hAnsi="Times New Roman" w:cs="Times New Roman"/>
        </w:rPr>
        <w:t>9</w:t>
      </w:r>
      <w:proofErr w:type="gramEnd"/>
      <w:r w:rsidRPr="00AF571E">
        <w:rPr>
          <w:rFonts w:ascii="Times New Roman" w:hAnsi="Times New Roman" w:cs="Times New Roman"/>
        </w:rPr>
        <w:t xml:space="preserve"> de janeiro de 1992, passa a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vigorar com a seguinte alteração: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"Art. </w:t>
      </w:r>
      <w:proofErr w:type="gramStart"/>
      <w:r w:rsidRPr="00AF571E">
        <w:rPr>
          <w:rFonts w:ascii="Times New Roman" w:hAnsi="Times New Roman" w:cs="Times New Roman"/>
        </w:rPr>
        <w:t>2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...</w:t>
      </w:r>
      <w:proofErr w:type="gramEnd"/>
      <w:r w:rsidRPr="00AF571E">
        <w:rPr>
          <w:rFonts w:ascii="Times New Roman" w:hAnsi="Times New Roman" w:cs="Times New Roman"/>
        </w:rPr>
        <w:t>..................................................................................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....................................................................................................</w:t>
      </w:r>
      <w:proofErr w:type="gramEnd"/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6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No âmbito de programas de cooperação internacional, a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Capes poderá conceder bolsas, no Brasil e no exterior, a estudantes,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pesquisadores e professores estrangeiros, vinculados a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projetos desenvolvidos por instituições públicas de ensino </w:t>
      </w:r>
      <w:proofErr w:type="gramStart"/>
      <w:r w:rsidRPr="00AF571E">
        <w:rPr>
          <w:rFonts w:ascii="Times New Roman" w:hAnsi="Times New Roman" w:cs="Times New Roman"/>
        </w:rPr>
        <w:t>superior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brasileiras</w:t>
      </w:r>
      <w:proofErr w:type="gramEnd"/>
      <w:r w:rsidRPr="00AF571E">
        <w:rPr>
          <w:rFonts w:ascii="Times New Roman" w:hAnsi="Times New Roman" w:cs="Times New Roman"/>
        </w:rPr>
        <w:t xml:space="preserve"> e estrangeiras associadas, visando à formação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inicial e continuada de profissionais do magistério para educação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básica e superior e à internacionalização da produção científica e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tecnológica do Brasil." (NR)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Art. 6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A Lei n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10.260, de 12 de julho de 2001, passa a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vigorar com as seguintes alterações: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"Art. </w:t>
      </w:r>
      <w:proofErr w:type="gramStart"/>
      <w:r w:rsidRPr="00AF571E">
        <w:rPr>
          <w:rFonts w:ascii="Times New Roman" w:hAnsi="Times New Roman" w:cs="Times New Roman"/>
        </w:rPr>
        <w:t>5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...</w:t>
      </w:r>
      <w:proofErr w:type="gramEnd"/>
      <w:r w:rsidRPr="00AF571E">
        <w:rPr>
          <w:rFonts w:ascii="Times New Roman" w:hAnsi="Times New Roman" w:cs="Times New Roman"/>
        </w:rPr>
        <w:t>.................................................................................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VII - comprovação de idoneidade cadastral do(s) </w:t>
      </w:r>
      <w:proofErr w:type="gramStart"/>
      <w:r w:rsidRPr="00AF571E">
        <w:rPr>
          <w:rFonts w:ascii="Times New Roman" w:hAnsi="Times New Roman" w:cs="Times New Roman"/>
        </w:rPr>
        <w:t>fiador(</w:t>
      </w:r>
      <w:proofErr w:type="gramEnd"/>
      <w:r w:rsidRPr="00AF571E">
        <w:rPr>
          <w:rFonts w:ascii="Times New Roman" w:hAnsi="Times New Roman" w:cs="Times New Roman"/>
        </w:rPr>
        <w:t>es)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na assinatura dos contratos e termos aditivos, observando o disposto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no § 9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deste artigo.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4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Na hipótese de verificação de inidoneidade cadastral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do(s) </w:t>
      </w:r>
      <w:proofErr w:type="gramStart"/>
      <w:r w:rsidRPr="00AF571E">
        <w:rPr>
          <w:rFonts w:ascii="Times New Roman" w:hAnsi="Times New Roman" w:cs="Times New Roman"/>
        </w:rPr>
        <w:t>fiador(</w:t>
      </w:r>
      <w:proofErr w:type="gramEnd"/>
      <w:r w:rsidRPr="00AF571E">
        <w:rPr>
          <w:rFonts w:ascii="Times New Roman" w:hAnsi="Times New Roman" w:cs="Times New Roman"/>
        </w:rPr>
        <w:t>es) após a assinatura do contrato, ficará sobrestado o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aditamento do mencionado documento até a comprovação da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restauração da idoneidade ou a substituição do fiador inidôneo,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respeitado o prazo de suspensão temporária do contrato.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..............................................................................................</w:t>
      </w:r>
      <w:proofErr w:type="gramEnd"/>
      <w:r w:rsidRPr="00AF571E">
        <w:rPr>
          <w:rFonts w:ascii="Times New Roman" w:hAnsi="Times New Roman" w:cs="Times New Roman"/>
        </w:rPr>
        <w:t>" (NR)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Art. 7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Esta Lei entra em vigor na data de sua publicação.</w:t>
      </w:r>
    </w:p>
    <w:p w:rsidR="000F36BC" w:rsidRPr="00AF571E" w:rsidRDefault="000F36BC" w:rsidP="00AF571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Brasília, 24 de abril de 2013; 192</w:t>
      </w:r>
      <w:r w:rsidR="00AF571E">
        <w:rPr>
          <w:rFonts w:ascii="Times New Roman" w:hAnsi="Times New Roman" w:cs="Times New Roman"/>
        </w:rPr>
        <w:t>º</w:t>
      </w:r>
      <w:r w:rsidRPr="00AF571E">
        <w:rPr>
          <w:rFonts w:ascii="Times New Roman" w:hAnsi="Times New Roman" w:cs="Times New Roman"/>
        </w:rPr>
        <w:t xml:space="preserve"> da Independência e 125</w:t>
      </w:r>
      <w:r w:rsidR="00AF571E">
        <w:rPr>
          <w:rFonts w:ascii="Times New Roman" w:hAnsi="Times New Roman" w:cs="Times New Roman"/>
        </w:rPr>
        <w:t xml:space="preserve">º </w:t>
      </w:r>
      <w:r w:rsidRPr="00AF571E">
        <w:rPr>
          <w:rFonts w:ascii="Times New Roman" w:hAnsi="Times New Roman" w:cs="Times New Roman"/>
        </w:rPr>
        <w:t>da República.</w:t>
      </w:r>
    </w:p>
    <w:p w:rsidR="000F36BC" w:rsidRPr="00AF571E" w:rsidRDefault="000F36BC" w:rsidP="00AF571E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AF571E">
        <w:rPr>
          <w:rFonts w:ascii="Times New Roman" w:hAnsi="Times New Roman" w:cs="Times New Roman"/>
          <w:b/>
        </w:rPr>
        <w:t>DILMA ROUSSEFF</w:t>
      </w:r>
    </w:p>
    <w:p w:rsidR="000F36BC" w:rsidRPr="00AF571E" w:rsidRDefault="000F36BC" w:rsidP="00AF571E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AF571E">
        <w:rPr>
          <w:rFonts w:ascii="Times New Roman" w:hAnsi="Times New Roman" w:cs="Times New Roman"/>
          <w:b/>
          <w:i/>
        </w:rPr>
        <w:t>Guido Mantega</w:t>
      </w:r>
    </w:p>
    <w:p w:rsidR="000F36BC" w:rsidRPr="00AF571E" w:rsidRDefault="000F36BC" w:rsidP="00AF571E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AF571E">
        <w:rPr>
          <w:rFonts w:ascii="Times New Roman" w:hAnsi="Times New Roman" w:cs="Times New Roman"/>
          <w:b/>
          <w:i/>
        </w:rPr>
        <w:t>Aloizio Mercadante</w:t>
      </w:r>
    </w:p>
    <w:p w:rsidR="000F36BC" w:rsidRPr="00AF571E" w:rsidRDefault="000F36BC" w:rsidP="00AF571E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AF571E">
        <w:rPr>
          <w:rFonts w:ascii="Times New Roman" w:hAnsi="Times New Roman" w:cs="Times New Roman"/>
          <w:b/>
          <w:i/>
        </w:rPr>
        <w:t>Miriam Belchior</w:t>
      </w:r>
    </w:p>
    <w:p w:rsidR="000F36BC" w:rsidRDefault="000F36BC" w:rsidP="00AF5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571E" w:rsidRPr="00AF571E" w:rsidRDefault="00AF571E" w:rsidP="00AF571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571E">
        <w:rPr>
          <w:rFonts w:ascii="Times New Roman" w:hAnsi="Times New Roman" w:cs="Times New Roman"/>
          <w:b/>
          <w:i/>
        </w:rPr>
        <w:t xml:space="preserve">(Publicação no DOU n.º 79, de 25.04.2013, Seção 1, página </w:t>
      </w:r>
      <w:proofErr w:type="gramStart"/>
      <w:r w:rsidRPr="00AF571E">
        <w:rPr>
          <w:rFonts w:ascii="Times New Roman" w:hAnsi="Times New Roman" w:cs="Times New Roman"/>
          <w:b/>
          <w:i/>
        </w:rPr>
        <w:t>01)</w:t>
      </w:r>
      <w:proofErr w:type="gramEnd"/>
    </w:p>
    <w:p w:rsidR="00AF571E" w:rsidRPr="00AF571E" w:rsidRDefault="00AF571E" w:rsidP="00AF5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571E" w:rsidRDefault="00AF571E" w:rsidP="00AF5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20F2A" w:rsidRPr="00AF571E" w:rsidRDefault="00720F2A" w:rsidP="00AF5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71E">
        <w:rPr>
          <w:rFonts w:ascii="Times New Roman" w:hAnsi="Times New Roman" w:cs="Times New Roman"/>
          <w:b/>
        </w:rPr>
        <w:t>GABINETE DO MINISTRO</w:t>
      </w:r>
    </w:p>
    <w:p w:rsidR="00720F2A" w:rsidRPr="00AF571E" w:rsidRDefault="00720F2A" w:rsidP="00AF5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71E">
        <w:rPr>
          <w:rFonts w:ascii="Times New Roman" w:hAnsi="Times New Roman" w:cs="Times New Roman"/>
          <w:b/>
        </w:rPr>
        <w:t>PORTARIA N</w:t>
      </w:r>
      <w:r w:rsidR="00AF571E">
        <w:rPr>
          <w:rFonts w:ascii="Times New Roman" w:hAnsi="Times New Roman" w:cs="Times New Roman"/>
          <w:b/>
        </w:rPr>
        <w:t>º</w:t>
      </w:r>
      <w:r w:rsidRPr="00AF571E">
        <w:rPr>
          <w:rFonts w:ascii="Times New Roman" w:hAnsi="Times New Roman" w:cs="Times New Roman"/>
          <w:b/>
        </w:rPr>
        <w:t xml:space="preserve"> 343, DE 24 DE ABRIL DE </w:t>
      </w:r>
      <w:proofErr w:type="gramStart"/>
      <w:r w:rsidRPr="00AF571E">
        <w:rPr>
          <w:rFonts w:ascii="Times New Roman" w:hAnsi="Times New Roman" w:cs="Times New Roman"/>
          <w:b/>
        </w:rPr>
        <w:t>2013</w:t>
      </w:r>
      <w:proofErr w:type="gramEnd"/>
    </w:p>
    <w:p w:rsidR="00AF571E" w:rsidRDefault="00AF571E" w:rsidP="004114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20F2A" w:rsidRDefault="00720F2A" w:rsidP="004114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Altera dispositivos da Portaria MEC n</w:t>
      </w:r>
      <w:r w:rsidR="00411472">
        <w:rPr>
          <w:rFonts w:ascii="Times New Roman" w:hAnsi="Times New Roman" w:cs="Times New Roman"/>
        </w:rPr>
        <w:t>º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976, de 27 de julho de 2010, que dispõe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sobre o Programa de Educação Tutorial -</w:t>
      </w:r>
      <w:r w:rsidR="00AF571E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PET.</w:t>
      </w:r>
    </w:p>
    <w:p w:rsidR="00AF571E" w:rsidRPr="00AF571E" w:rsidRDefault="00AF571E" w:rsidP="00411472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O MINISTRO DE ESTADO DA EDUCAÇÃO, INTERINO,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no uso da atribuição que lhe confere o art. 87, parágrafo único, inciso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II, da Constituição, e tendo em vista o disposto na Lei nº 11.180, de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23 de setembro de 2005, resolve: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Art. 1º A Portaria MEC nº 976, de 27 de julho de 2010,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passa a vigorar com as seguintes alterações: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"Art. </w:t>
      </w:r>
      <w:proofErr w:type="gramStart"/>
      <w:r w:rsidRPr="00AF571E">
        <w:rPr>
          <w:rFonts w:ascii="Times New Roman" w:hAnsi="Times New Roman" w:cs="Times New Roman"/>
        </w:rPr>
        <w:t>2º ...</w:t>
      </w:r>
      <w:proofErr w:type="gramEnd"/>
      <w:r w:rsidRPr="00AF571E">
        <w:rPr>
          <w:rFonts w:ascii="Times New Roman" w:hAnsi="Times New Roman" w:cs="Times New Roman"/>
        </w:rPr>
        <w:t>..................................................................................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VI - introduzir novas práticas pedagógicas na graduação;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VII - contribuir para a consolidação e difusão da educação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tutorial como prática de formação na graduação; </w:t>
      </w:r>
      <w:proofErr w:type="gramStart"/>
      <w:r w:rsidRPr="00AF571E">
        <w:rPr>
          <w:rFonts w:ascii="Times New Roman" w:hAnsi="Times New Roman" w:cs="Times New Roman"/>
        </w:rPr>
        <w:t>e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VIII - contribuir com a política de diversidade na instituição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de ensino </w:t>
      </w:r>
      <w:proofErr w:type="spellStart"/>
      <w:r w:rsidRPr="00AF571E">
        <w:rPr>
          <w:rFonts w:ascii="Times New Roman" w:hAnsi="Times New Roman" w:cs="Times New Roman"/>
        </w:rPr>
        <w:t>superior-IES</w:t>
      </w:r>
      <w:proofErr w:type="spellEnd"/>
      <w:r w:rsidRPr="00AF571E">
        <w:rPr>
          <w:rFonts w:ascii="Times New Roman" w:hAnsi="Times New Roman" w:cs="Times New Roman"/>
        </w:rPr>
        <w:t>, por meio de ações afirmativas em defesa da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equidade socioeconômica, étnico-racial e de gênero.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§ </w:t>
      </w:r>
      <w:proofErr w:type="gramStart"/>
      <w:r w:rsidRPr="00AF571E">
        <w:rPr>
          <w:rFonts w:ascii="Times New Roman" w:hAnsi="Times New Roman" w:cs="Times New Roman"/>
        </w:rPr>
        <w:t xml:space="preserve">3º Os grupos PET devem ser vinculados à </w:t>
      </w:r>
      <w:proofErr w:type="spellStart"/>
      <w:r w:rsidRPr="00AF571E">
        <w:rPr>
          <w:rFonts w:ascii="Times New Roman" w:hAnsi="Times New Roman" w:cs="Times New Roman"/>
        </w:rPr>
        <w:t>Pró-Reitoria</w:t>
      </w:r>
      <w:proofErr w:type="spellEnd"/>
      <w:r w:rsidRPr="00AF571E">
        <w:rPr>
          <w:rFonts w:ascii="Times New Roman" w:hAnsi="Times New Roman" w:cs="Times New Roman"/>
        </w:rPr>
        <w:t xml:space="preserve"> de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Graduação ou órgão equivalente, sem prejuízo do envolvimento das</w:t>
      </w:r>
      <w:r w:rsidR="00411472">
        <w:rPr>
          <w:rFonts w:ascii="Times New Roman" w:hAnsi="Times New Roman" w:cs="Times New Roman"/>
        </w:rPr>
        <w:t xml:space="preserve"> </w:t>
      </w:r>
      <w:proofErr w:type="spellStart"/>
      <w:r w:rsidRPr="00AF571E">
        <w:rPr>
          <w:rFonts w:ascii="Times New Roman" w:hAnsi="Times New Roman" w:cs="Times New Roman"/>
        </w:rPr>
        <w:t>Pró-Reitorias</w:t>
      </w:r>
      <w:proofErr w:type="spellEnd"/>
      <w:r w:rsidRPr="00AF571E">
        <w:rPr>
          <w:rFonts w:ascii="Times New Roman" w:hAnsi="Times New Roman" w:cs="Times New Roman"/>
        </w:rPr>
        <w:t xml:space="preserve"> de Extensão, Pesquisa e Pós-Graduação, ou órgãos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equivalentes, a critério da instituição de ensino superior - IES."</w:t>
      </w:r>
      <w:proofErr w:type="gramEnd"/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(N.R.)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"Art. </w:t>
      </w:r>
      <w:proofErr w:type="gramStart"/>
      <w:r w:rsidRPr="00AF571E">
        <w:rPr>
          <w:rFonts w:ascii="Times New Roman" w:hAnsi="Times New Roman" w:cs="Times New Roman"/>
        </w:rPr>
        <w:t>3º ...</w:t>
      </w:r>
      <w:proofErr w:type="gramEnd"/>
      <w:r w:rsidRPr="00AF571E">
        <w:rPr>
          <w:rFonts w:ascii="Times New Roman" w:hAnsi="Times New Roman" w:cs="Times New Roman"/>
        </w:rPr>
        <w:t>..................................................................................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4º O grupo PET poderá ter as seguintes abrangências: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 - interdisciplinar: quando o grupo PET possibilita a concessão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bolsas para professores e estudantes pertencentes a um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conjunto de cursos de graduação previamente definidos pela IES, que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se articula institucionalmente ou em grandes áreas do conhecimento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definidas pelo Conselho Nacional de Desenvolvimento Científico 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Tecnológico (CNPq);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II - curso específico: quando o grupo PET possibilita a concessão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bolsas para professores e estudantes pertencentes a um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determinado curso de graduação.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5º O aumento da quantidade de bolsas concedidas pelo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grupo PET será feita a partir de justificativa encaminhada pelo professor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tutor ao Comitê Local de Acompanhamento e Avaliação-CLAA de sua respectiva IES e estará condicionada à avaliação positiva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do grupo por esse comitê.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§ </w:t>
      </w:r>
      <w:proofErr w:type="gramStart"/>
      <w:r w:rsidRPr="00AF571E">
        <w:rPr>
          <w:rFonts w:ascii="Times New Roman" w:hAnsi="Times New Roman" w:cs="Times New Roman"/>
        </w:rPr>
        <w:t xml:space="preserve">7º A </w:t>
      </w:r>
      <w:proofErr w:type="spellStart"/>
      <w:r w:rsidRPr="00AF571E">
        <w:rPr>
          <w:rFonts w:ascii="Times New Roman" w:hAnsi="Times New Roman" w:cs="Times New Roman"/>
        </w:rPr>
        <w:t>Pró-Reitoria</w:t>
      </w:r>
      <w:proofErr w:type="spellEnd"/>
      <w:r w:rsidRPr="00AF571E">
        <w:rPr>
          <w:rFonts w:ascii="Times New Roman" w:hAnsi="Times New Roman" w:cs="Times New Roman"/>
        </w:rPr>
        <w:t xml:space="preserve"> de Graduação, ou órgão equivalente,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deverá aprovar o planejamento das atividades dos grupos em conformidade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com o projeto pedagógico institucional e das formações em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nível de graduação, e acompanhar sua realização."</w:t>
      </w:r>
      <w:proofErr w:type="gramEnd"/>
      <w:r w:rsidRPr="00AF571E">
        <w:rPr>
          <w:rFonts w:ascii="Times New Roman" w:hAnsi="Times New Roman" w:cs="Times New Roman"/>
        </w:rPr>
        <w:t xml:space="preserve"> (N.R.)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"Art. 4º A implementação e a execução do PET serão coordenadas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pela </w:t>
      </w:r>
      <w:proofErr w:type="spellStart"/>
      <w:proofErr w:type="gramStart"/>
      <w:r w:rsidRPr="00AF571E">
        <w:rPr>
          <w:rFonts w:ascii="Times New Roman" w:hAnsi="Times New Roman" w:cs="Times New Roman"/>
        </w:rPr>
        <w:t>SESu</w:t>
      </w:r>
      <w:proofErr w:type="spellEnd"/>
      <w:proofErr w:type="gramEnd"/>
      <w:r w:rsidRPr="00AF571E">
        <w:rPr>
          <w:rFonts w:ascii="Times New Roman" w:hAnsi="Times New Roman" w:cs="Times New Roman"/>
        </w:rPr>
        <w:t>, em articulação com outras Secretarias, quando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necessário.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Parágrafo único. </w:t>
      </w:r>
      <w:proofErr w:type="gramStart"/>
      <w:r w:rsidRPr="00AF571E">
        <w:rPr>
          <w:rFonts w:ascii="Times New Roman" w:hAnsi="Times New Roman" w:cs="Times New Roman"/>
        </w:rPr>
        <w:t>O PET organizar-se-á administrativamente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por meio de um Conselho Superior, de Comitês Locais de Acompanhamento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 Avaliação - CLAA e de uma Comissão de Avaliação."</w:t>
      </w:r>
      <w:proofErr w:type="gramEnd"/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(N.R.)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"Art. 5º O Conselho Superior compõe-se dos seguintes membros: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AF571E">
        <w:rPr>
          <w:rFonts w:ascii="Times New Roman" w:hAnsi="Times New Roman" w:cs="Times New Roman"/>
        </w:rPr>
        <w:t>I - o Secretário de Educação Superior, que o presidirá e, em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casos de empate nas deliberações, contará com voto qualificado;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II - o Secretário de Educação Continuada, Alfabetização,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Diversidade e Inclusão - SECADI;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III - o Diretor da Diretoria de Desenvolvimento da Rede de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IFES - DIFES;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IV - o Coordenador-Geral de Relações Estudantis da </w:t>
      </w:r>
      <w:proofErr w:type="spellStart"/>
      <w:proofErr w:type="gramStart"/>
      <w:r w:rsidRPr="00AF571E">
        <w:rPr>
          <w:rFonts w:ascii="Times New Roman" w:hAnsi="Times New Roman" w:cs="Times New Roman"/>
        </w:rPr>
        <w:t>SESu</w:t>
      </w:r>
      <w:proofErr w:type="spellEnd"/>
      <w:proofErr w:type="gramEnd"/>
      <w:r w:rsidRPr="00AF571E">
        <w:rPr>
          <w:rFonts w:ascii="Times New Roman" w:hAnsi="Times New Roman" w:cs="Times New Roman"/>
        </w:rPr>
        <w:t>;</w:t>
      </w:r>
      <w:r w:rsidR="00411472">
        <w:rPr>
          <w:rFonts w:ascii="Times New Roman" w:hAnsi="Times New Roman" w:cs="Times New Roman"/>
        </w:rPr>
        <w:t xml:space="preserve"> 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lastRenderedPageBreak/>
        <w:t>V - o Coordenador-Geral para as Relações Étnico-Raciais d</w:t>
      </w:r>
      <w:r w:rsidR="00411472">
        <w:rPr>
          <w:rFonts w:ascii="Times New Roman" w:hAnsi="Times New Roman" w:cs="Times New Roman"/>
        </w:rPr>
        <w:t xml:space="preserve">a </w:t>
      </w:r>
      <w:r w:rsidRPr="00AF571E">
        <w:rPr>
          <w:rFonts w:ascii="Times New Roman" w:hAnsi="Times New Roman" w:cs="Times New Roman"/>
        </w:rPr>
        <w:t>SECADI;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VI - um representante do Fundo Nacional de Desenvolvimento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da Educação - FNDE;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VII - um representante da Comissão de Avaliação;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VIII - um representante dos integrantes discentes;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IX - um representante dos professores tutores;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X - um representante dos Pró-Reitores de Graduação; </w:t>
      </w:r>
      <w:proofErr w:type="gramStart"/>
      <w:r w:rsidRPr="00AF571E">
        <w:rPr>
          <w:rFonts w:ascii="Times New Roman" w:hAnsi="Times New Roman" w:cs="Times New Roman"/>
        </w:rPr>
        <w:t>e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XII - um representante dos Pró-Reitores de Extensão.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Parágrafo único. </w:t>
      </w:r>
      <w:proofErr w:type="gramStart"/>
      <w:r w:rsidRPr="00AF571E">
        <w:rPr>
          <w:rFonts w:ascii="Times New Roman" w:hAnsi="Times New Roman" w:cs="Times New Roman"/>
        </w:rPr>
        <w:t>Os representantes referidos nos incisos VII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 XII do caput serão indicados por seus pares."</w:t>
      </w:r>
      <w:proofErr w:type="gramEnd"/>
      <w:r w:rsidRPr="00AF571E">
        <w:rPr>
          <w:rFonts w:ascii="Times New Roman" w:hAnsi="Times New Roman" w:cs="Times New Roman"/>
        </w:rPr>
        <w:t xml:space="preserve"> (N.R.)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"Art. 6º</w:t>
      </w: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VI - definir as políticas de expansão, desenvolvimento 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consolidação do PET como instrumento de promoção da educação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tutorial na graduação, ouvida a Comissão de Avaliação;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VII - homologar os resultados da avaliação do PET e demais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deliberações elaboradas pela Comissão de Avaliação; </w:t>
      </w:r>
      <w:proofErr w:type="gramStart"/>
      <w:r w:rsidRPr="00AF571E">
        <w:rPr>
          <w:rFonts w:ascii="Times New Roman" w:hAnsi="Times New Roman" w:cs="Times New Roman"/>
        </w:rPr>
        <w:t>e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VIII - apreciar recursos às deliberações tomadas pela Comissão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Avaliação."</w:t>
      </w:r>
      <w:proofErr w:type="gramEnd"/>
      <w:r w:rsidRPr="00AF571E">
        <w:rPr>
          <w:rFonts w:ascii="Times New Roman" w:hAnsi="Times New Roman" w:cs="Times New Roman"/>
        </w:rPr>
        <w:t xml:space="preserve"> (N.R.)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"Art. 7º A Comissão de Avaliação será nomeada por ato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específico do Secretário de Educação Superior, composta por: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AF571E">
        <w:rPr>
          <w:rFonts w:ascii="Times New Roman" w:hAnsi="Times New Roman" w:cs="Times New Roman"/>
        </w:rPr>
        <w:t xml:space="preserve">I - um representante da </w:t>
      </w:r>
      <w:proofErr w:type="spellStart"/>
      <w:proofErr w:type="gramStart"/>
      <w:r w:rsidRPr="00AF571E">
        <w:rPr>
          <w:rFonts w:ascii="Times New Roman" w:hAnsi="Times New Roman" w:cs="Times New Roman"/>
        </w:rPr>
        <w:t>SESu</w:t>
      </w:r>
      <w:proofErr w:type="spellEnd"/>
      <w:proofErr w:type="gramEnd"/>
      <w:r w:rsidRPr="00AF571E">
        <w:rPr>
          <w:rFonts w:ascii="Times New Roman" w:hAnsi="Times New Roman" w:cs="Times New Roman"/>
        </w:rPr>
        <w:t>, que a presidirá;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II - um representante da SECADI;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III - dois discentes integrantes do Programa; </w:t>
      </w:r>
      <w:proofErr w:type="gramStart"/>
      <w:r w:rsidRPr="00AF571E">
        <w:rPr>
          <w:rFonts w:ascii="Times New Roman" w:hAnsi="Times New Roman" w:cs="Times New Roman"/>
        </w:rPr>
        <w:t>e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IV - dezoito membros, na qualidade de consultores externos.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1º Os membros de que trata o inciso IV representarão as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seguintes áreas de conhecimento: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a) ciências agrárias;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b) ciências biológicas;</w:t>
      </w:r>
    </w:p>
    <w:p w:rsidR="00411472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c) ciências da saúde;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d) ciências exatas e da terra;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e) ciências humanas;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f) ciências sociais aplicadas;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g) engenharias;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h) letras e artes; </w:t>
      </w:r>
      <w:proofErr w:type="gramStart"/>
      <w:r w:rsidRPr="00AF571E">
        <w:rPr>
          <w:rFonts w:ascii="Times New Roman" w:hAnsi="Times New Roman" w:cs="Times New Roman"/>
        </w:rPr>
        <w:t>e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i) interdisciplinar.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2º As áreas de conhecimento de que trata o § 1º deverão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estar articuladas com as seguintes áreas temáticas: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a) comunicação;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b) cultura;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c) direitos humanos e justiça;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d) educação;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e) meio ambiente;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f) saúde;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g) tecnologia e inovação, </w:t>
      </w:r>
      <w:proofErr w:type="gramStart"/>
      <w:r w:rsidRPr="00AF571E">
        <w:rPr>
          <w:rFonts w:ascii="Times New Roman" w:hAnsi="Times New Roman" w:cs="Times New Roman"/>
        </w:rPr>
        <w:t>e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h) produção e trabalho.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3º Os representantes previstos no inciso III serão indicados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por seus pares.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4º Dos representantes previstos no inciso IV, nove serão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indicados pelo Secretário de Educação Superior e nove serão tutores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representantes das áreas de conhecimento escolhidos entre seus pares,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contemplando-se a diversidade de todas as modalidades de grupos."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(N.R.</w:t>
      </w:r>
      <w:proofErr w:type="gramStart"/>
      <w:r w:rsidRPr="00AF571E">
        <w:rPr>
          <w:rFonts w:ascii="Times New Roman" w:hAnsi="Times New Roman" w:cs="Times New Roman"/>
        </w:rPr>
        <w:t>)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"Art. 8º Compete à Comissão de Avaliação: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AF571E">
        <w:rPr>
          <w:rFonts w:ascii="Times New Roman" w:hAnsi="Times New Roman" w:cs="Times New Roman"/>
        </w:rPr>
        <w:t>I - avaliar o planejamento e o relatório anual dos CLAA das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instituições que abrigam grupos PET, assim como o relatório consolidado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das respectivas instituições, podendo para tal solicitar a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participação de consultores ad hoc;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II - realizar a avaliação do desempenho dos CLAA e do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programa PET;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411472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lastRenderedPageBreak/>
        <w:t>V - encaminhar aos CLAA e aos grupos recomendações para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o aprimoramento e elevação da qualidade das atividades realizadas;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VI - analisar e decidir sobre os recursos das decisões dos CLAA;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VIII - propor ao Conselho Superior </w:t>
      </w:r>
      <w:proofErr w:type="spellStart"/>
      <w:r w:rsidRPr="00AF571E">
        <w:rPr>
          <w:rFonts w:ascii="Times New Roman" w:hAnsi="Times New Roman" w:cs="Times New Roman"/>
        </w:rPr>
        <w:t>nominata</w:t>
      </w:r>
      <w:proofErr w:type="spellEnd"/>
      <w:r w:rsidRPr="00AF571E">
        <w:rPr>
          <w:rFonts w:ascii="Times New Roman" w:hAnsi="Times New Roman" w:cs="Times New Roman"/>
        </w:rPr>
        <w:t xml:space="preserve"> de tutores e </w:t>
      </w:r>
      <w:proofErr w:type="spellStart"/>
      <w:r w:rsidRPr="00AF571E">
        <w:rPr>
          <w:rFonts w:ascii="Times New Roman" w:hAnsi="Times New Roman" w:cs="Times New Roman"/>
        </w:rPr>
        <w:t>extutores</w:t>
      </w:r>
      <w:proofErr w:type="spellEnd"/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 serem credenciados como consultores ad hoc para avaliação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in loco dos planejamentos e relatórios dos CLAA e do programa PET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nas respectivas IES;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IX - exercer a função de assessoramento do Ministério da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Educação nos assuntos relativos ao PET;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X - assistir o Conselho Superior na definição das políticas de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expansão, desenvolvimento e consolidação do PET como instrumento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promoção da educação tutorial na graduação;</w:t>
      </w:r>
      <w:r w:rsidR="00411472">
        <w:rPr>
          <w:rFonts w:ascii="Times New Roman" w:hAnsi="Times New Roman" w:cs="Times New Roman"/>
        </w:rPr>
        <w:t xml:space="preserve"> 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XI - propor ao Conselho Superior a definição de critérios,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prioridades e procedimentos para a extinção e para a criação de novos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grupos;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XII - assistir o Conselho Superior na formulação de propostas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referentes ao funcionamento e à avaliação do PET;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XIII - propor ao Conselho Superior critérios e procedimentos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para o acompanhamento e a avaliação do PET;</w:t>
      </w:r>
    </w:p>
    <w:p w:rsidR="00411472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XIV - assistir o Conselho Superior na proposição e execução de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estudos e programas para o aprimoramento das atividades do PET; </w:t>
      </w:r>
      <w:proofErr w:type="gramStart"/>
      <w:r w:rsidRPr="00AF571E">
        <w:rPr>
          <w:rFonts w:ascii="Times New Roman" w:hAnsi="Times New Roman" w:cs="Times New Roman"/>
        </w:rPr>
        <w:t>e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XV - eleger seu representante no Conselho Superior."</w:t>
      </w:r>
      <w:proofErr w:type="gramEnd"/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(N.R.)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"Art. 11.</w:t>
      </w:r>
      <w:proofErr w:type="gramEnd"/>
      <w:r w:rsidRPr="00AF571E">
        <w:rPr>
          <w:rFonts w:ascii="Times New Roman" w:hAnsi="Times New Roman" w:cs="Times New Roman"/>
        </w:rPr>
        <w:t xml:space="preserve"> Os Comitês Locais de Acompanhamento e Avaliação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do PET serão instituídos pelas IES e serão compostos por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tutores e integrantes discentes do PET e por membros indicados pela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administração da IES, incluindo o interlocutor.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1º A representação da administração da IES poderá incluir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representantes de </w:t>
      </w:r>
      <w:proofErr w:type="spellStart"/>
      <w:r w:rsidRPr="00AF571E">
        <w:rPr>
          <w:rFonts w:ascii="Times New Roman" w:hAnsi="Times New Roman" w:cs="Times New Roman"/>
        </w:rPr>
        <w:t>Pró-Reitorias</w:t>
      </w:r>
      <w:proofErr w:type="spellEnd"/>
      <w:r w:rsidRPr="00AF571E">
        <w:rPr>
          <w:rFonts w:ascii="Times New Roman" w:hAnsi="Times New Roman" w:cs="Times New Roman"/>
        </w:rPr>
        <w:t>, coordenadores de curso, chefes de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departamentos ou órgãos equivalentes, não podendo a representação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da administração da IES ser inferior </w:t>
      </w:r>
      <w:proofErr w:type="gramStart"/>
      <w:r w:rsidRPr="00AF571E">
        <w:rPr>
          <w:rFonts w:ascii="Times New Roman" w:hAnsi="Times New Roman" w:cs="Times New Roman"/>
        </w:rPr>
        <w:t>a</w:t>
      </w:r>
      <w:proofErr w:type="gramEnd"/>
      <w:r w:rsidRPr="00AF571E">
        <w:rPr>
          <w:rFonts w:ascii="Times New Roman" w:hAnsi="Times New Roman" w:cs="Times New Roman"/>
        </w:rPr>
        <w:t xml:space="preserve"> soma dos tutores e integrantes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discentes do PET.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2º A IES deverá instituir a suplência dos representantes do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CLAA.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§ 3º As </w:t>
      </w:r>
      <w:proofErr w:type="spellStart"/>
      <w:r w:rsidRPr="00AF571E">
        <w:rPr>
          <w:rFonts w:ascii="Times New Roman" w:hAnsi="Times New Roman" w:cs="Times New Roman"/>
        </w:rPr>
        <w:t>Pró-Reitorias</w:t>
      </w:r>
      <w:proofErr w:type="spellEnd"/>
      <w:r w:rsidRPr="00AF571E">
        <w:rPr>
          <w:rFonts w:ascii="Times New Roman" w:hAnsi="Times New Roman" w:cs="Times New Roman"/>
        </w:rPr>
        <w:t xml:space="preserve"> de Graduação, ou órgãos equivalentes,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designarão um interlocutor do PET para apoiar administrativamente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os grupos e representá-los institucionalmente junto à </w:t>
      </w:r>
      <w:proofErr w:type="spellStart"/>
      <w:proofErr w:type="gramStart"/>
      <w:r w:rsidRPr="00AF571E">
        <w:rPr>
          <w:rFonts w:ascii="Times New Roman" w:hAnsi="Times New Roman" w:cs="Times New Roman"/>
        </w:rPr>
        <w:t>SESu</w:t>
      </w:r>
      <w:proofErr w:type="spellEnd"/>
      <w:proofErr w:type="gramEnd"/>
      <w:r w:rsidRPr="00AF571E">
        <w:rPr>
          <w:rFonts w:ascii="Times New Roman" w:hAnsi="Times New Roman" w:cs="Times New Roman"/>
        </w:rPr>
        <w:t xml:space="preserve"> e que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acumulará a função de presidente do CLAA." (N.R.)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"Art. 11-A São atribuições dos CLAA: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AF571E">
        <w:rPr>
          <w:rFonts w:ascii="Times New Roman" w:hAnsi="Times New Roman" w:cs="Times New Roman"/>
        </w:rPr>
        <w:t>I - acompanhar e avaliar o desempenho dos grupos PET 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dos professores tutores;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II - zelar pela qualidade e inovação acadêmica do PET e pela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garantia do princípio da </w:t>
      </w:r>
      <w:proofErr w:type="spellStart"/>
      <w:r w:rsidRPr="00AF571E">
        <w:rPr>
          <w:rFonts w:ascii="Times New Roman" w:hAnsi="Times New Roman" w:cs="Times New Roman"/>
        </w:rPr>
        <w:t>indissociabilidade</w:t>
      </w:r>
      <w:proofErr w:type="spellEnd"/>
      <w:r w:rsidRPr="00AF571E">
        <w:rPr>
          <w:rFonts w:ascii="Times New Roman" w:hAnsi="Times New Roman" w:cs="Times New Roman"/>
        </w:rPr>
        <w:t xml:space="preserve"> entre ensino, pesquisa 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extensão;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III - apoiar institucionalmente as atividades dos grupos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PET;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IV - receber e avaliar os planejamentos e relatórios anuais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dos grupos PET;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V - verificar a coerência da proposta de trabalho e dos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relatórios com o Projeto Pedagógico Institucional e com as políticas 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ações para redução da evasão e insucesso nas formações em nível de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graduação da IES;</w:t>
      </w:r>
    </w:p>
    <w:p w:rsidR="00411472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VI - referendar os processos de seleção e de desligamento de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integrantes discentes dos grupos, por proposta do professor tutor;</w:t>
      </w:r>
    </w:p>
    <w:p w:rsidR="00411472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VII - analisar e aprovar os processos de seleção e de desligamento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tutores, bem como sugerir à Comissão de Avaliação, a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substituição de tutores e emitir parecer sobre a extinção de grupos;</w:t>
      </w:r>
    </w:p>
    <w:p w:rsidR="00411472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VIII - elaborar o relatório institucional consolidado e encaminhá-lo à </w:t>
      </w:r>
      <w:proofErr w:type="spellStart"/>
      <w:proofErr w:type="gramStart"/>
      <w:r w:rsidRPr="00AF571E">
        <w:rPr>
          <w:rFonts w:ascii="Times New Roman" w:hAnsi="Times New Roman" w:cs="Times New Roman"/>
        </w:rPr>
        <w:t>SESu</w:t>
      </w:r>
      <w:proofErr w:type="spellEnd"/>
      <w:proofErr w:type="gramEnd"/>
      <w:r w:rsidRPr="00AF571E">
        <w:rPr>
          <w:rFonts w:ascii="Times New Roman" w:hAnsi="Times New Roman" w:cs="Times New Roman"/>
        </w:rPr>
        <w:t>, com prévia aprovação do Conselho Superior de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Ensino, Pesquisa e Extensão da instituição ou órgão equivalente;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IX - propor à Comissão de Avaliação critérios e procedimentos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adicionais para o acompanhamento e a avaliação dos grupos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PET da IES;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X - propor estudos e programas para o aprimoramento das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atividades dos grupos PET da IES;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XI - organizar dados e informações relativas ao PET e emitir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pareceres por solicitação da Comissão de Avaliação;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lastRenderedPageBreak/>
        <w:t>XII - elaborar relatórios de natureza geral ou específica; XIII - coordenar o acompanhamento e a avaliação anual dos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grupos, de acordo com as diretrizes do programa e seus critérios 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instrumentos de avaliação definidos no Manual de Orientações Básicas;</w:t>
      </w:r>
      <w:r w:rsidR="00411472">
        <w:rPr>
          <w:rFonts w:ascii="Times New Roman" w:hAnsi="Times New Roman" w:cs="Times New Roman"/>
        </w:rPr>
        <w:t xml:space="preserve"> </w:t>
      </w:r>
      <w:proofErr w:type="gramStart"/>
      <w:r w:rsidRPr="00AF571E">
        <w:rPr>
          <w:rFonts w:ascii="Times New Roman" w:hAnsi="Times New Roman" w:cs="Times New Roman"/>
        </w:rPr>
        <w:t>e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XIV - homologar os Planos de Trabalho e os Relatórios dos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Grupos PET previamente aprovados pela </w:t>
      </w:r>
      <w:proofErr w:type="spellStart"/>
      <w:r w:rsidRPr="00AF571E">
        <w:rPr>
          <w:rFonts w:ascii="Times New Roman" w:hAnsi="Times New Roman" w:cs="Times New Roman"/>
        </w:rPr>
        <w:t>Pró-Reitoria</w:t>
      </w:r>
      <w:proofErr w:type="spellEnd"/>
      <w:r w:rsidRPr="00AF571E">
        <w:rPr>
          <w:rFonts w:ascii="Times New Roman" w:hAnsi="Times New Roman" w:cs="Times New Roman"/>
        </w:rPr>
        <w:t xml:space="preserve"> de Graduação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ou órgão equivalente."</w:t>
      </w:r>
      <w:proofErr w:type="gramEnd"/>
      <w:r w:rsidRPr="00AF571E">
        <w:rPr>
          <w:rFonts w:ascii="Times New Roman" w:hAnsi="Times New Roman" w:cs="Times New Roman"/>
        </w:rPr>
        <w:t xml:space="preserve"> (N.R.)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"Art. </w:t>
      </w:r>
      <w:proofErr w:type="gramStart"/>
      <w:r w:rsidRPr="00AF571E">
        <w:rPr>
          <w:rFonts w:ascii="Times New Roman" w:hAnsi="Times New Roman" w:cs="Times New Roman"/>
        </w:rPr>
        <w:t>12 ...</w:t>
      </w:r>
      <w:proofErr w:type="gramEnd"/>
      <w:r w:rsidRPr="00AF571E">
        <w:rPr>
          <w:rFonts w:ascii="Times New Roman" w:hAnsi="Times New Roman" w:cs="Times New Roman"/>
        </w:rPr>
        <w:t>.................................................................................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411472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IV - comprovar atuação efetiva em cursos e atividades da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graduação por três anos anteriores à solicitação ou à avaliação; </w:t>
      </w:r>
      <w:proofErr w:type="gramStart"/>
      <w:r w:rsidRPr="00AF571E">
        <w:rPr>
          <w:rFonts w:ascii="Times New Roman" w:hAnsi="Times New Roman" w:cs="Times New Roman"/>
        </w:rPr>
        <w:t>e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V - comprovar atividades de pesquisa e de extensão por três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anos anteriores à solicitação ou à avaliação.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1º Para fins do disposto nos incisos IV e V do caput:</w:t>
      </w:r>
      <w:r w:rsidR="00411472">
        <w:rPr>
          <w:rFonts w:ascii="Times New Roman" w:hAnsi="Times New Roman" w:cs="Times New Roman"/>
        </w:rPr>
        <w:t xml:space="preserve"> 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 - a atuação efetiva em cursos e atividades da graduação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será aferida a partir de disciplinas oferecidas, orientação de monitoria,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iniciação científica e trabalhos de conclusão de curso, atuação em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programas ou projetos de extensão, e participação em conselhos acadêmicos,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os quais poderão ser comprovados mediante o currículo</w:t>
      </w:r>
      <w:r w:rsidR="00411472">
        <w:rPr>
          <w:rFonts w:ascii="Times New Roman" w:hAnsi="Times New Roman" w:cs="Times New Roman"/>
        </w:rPr>
        <w:t xml:space="preserve"> </w:t>
      </w:r>
      <w:proofErr w:type="gramStart"/>
      <w:r w:rsidRPr="00AF571E">
        <w:rPr>
          <w:rFonts w:ascii="Times New Roman" w:hAnsi="Times New Roman" w:cs="Times New Roman"/>
        </w:rPr>
        <w:t>lattes</w:t>
      </w:r>
      <w:proofErr w:type="gramEnd"/>
      <w:r w:rsidRPr="00AF571E">
        <w:rPr>
          <w:rFonts w:ascii="Times New Roman" w:hAnsi="Times New Roman" w:cs="Times New Roman"/>
        </w:rPr>
        <w:t xml:space="preserve"> documentado do candidato a tutor; e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II - o período de exercício das atividades comprovadas não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necessita ser ininterrupto, de tal forma que professores que tenham se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afastado da instituição para realizar estágio ou outras atividades de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ensino, pesquisa e extensão não estão impedidos de exercer a tutoria;</w:t>
      </w:r>
      <w:r w:rsidR="00411472">
        <w:rPr>
          <w:rFonts w:ascii="Times New Roman" w:hAnsi="Times New Roman" w:cs="Times New Roman"/>
        </w:rPr>
        <w:t xml:space="preserve"> </w:t>
      </w:r>
    </w:p>
    <w:p w:rsidR="00411472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2º Excepcionalmente a bolsa de tutoria poderá ser concedida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 professor com titulação de mestre, desde que devidamente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justificado pelo CLAA e aprovado pela Comissão de Avaliação.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3º A participação de um professor tutor em um grupo PET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dar-se-á a partir da aprovação em processo de seleção, garantida a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participação de alunos, conduzido pelo órgão à qual o grupo PET se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vincula, conforme definido no §3º do art. 2º.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4º O edital do processo de seleção de professores para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tutoria dos grupos PET deverá ser divulgado oficialmente, com antecedência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mínima de oito dias de sua realização, incluindo informações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sobre data, local, horário, critérios e procedimentos de seleção."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(N.R.</w:t>
      </w:r>
      <w:proofErr w:type="gramStart"/>
      <w:r w:rsidRPr="00AF571E">
        <w:rPr>
          <w:rFonts w:ascii="Times New Roman" w:hAnsi="Times New Roman" w:cs="Times New Roman"/>
        </w:rPr>
        <w:t>)</w:t>
      </w:r>
      <w:proofErr w:type="gramEnd"/>
    </w:p>
    <w:p w:rsidR="00411472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"Art. </w:t>
      </w:r>
      <w:proofErr w:type="gramStart"/>
      <w:r w:rsidRPr="00AF571E">
        <w:rPr>
          <w:rFonts w:ascii="Times New Roman" w:hAnsi="Times New Roman" w:cs="Times New Roman"/>
        </w:rPr>
        <w:t>13 ...</w:t>
      </w:r>
      <w:proofErr w:type="gramEnd"/>
      <w:r w:rsidRPr="00AF571E">
        <w:rPr>
          <w:rFonts w:ascii="Times New Roman" w:hAnsi="Times New Roman" w:cs="Times New Roman"/>
        </w:rPr>
        <w:t xml:space="preserve">................................................................................. 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 - planejar e supervisionar as atividades do grupo e orientar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os integrantes discentes;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III - submeter </w:t>
      </w:r>
      <w:proofErr w:type="gramStart"/>
      <w:r w:rsidRPr="00AF571E">
        <w:rPr>
          <w:rFonts w:ascii="Times New Roman" w:hAnsi="Times New Roman" w:cs="Times New Roman"/>
        </w:rPr>
        <w:t>a</w:t>
      </w:r>
      <w:proofErr w:type="gramEnd"/>
      <w:r w:rsidRPr="00AF571E">
        <w:rPr>
          <w:rFonts w:ascii="Times New Roman" w:hAnsi="Times New Roman" w:cs="Times New Roman"/>
        </w:rPr>
        <w:t xml:space="preserve"> proposta de trabalho para aprovação da </w:t>
      </w:r>
      <w:proofErr w:type="spellStart"/>
      <w:r w:rsidRPr="00AF571E">
        <w:rPr>
          <w:rFonts w:ascii="Times New Roman" w:hAnsi="Times New Roman" w:cs="Times New Roman"/>
        </w:rPr>
        <w:t>Pró-Reitoria</w:t>
      </w:r>
      <w:proofErr w:type="spellEnd"/>
      <w:r w:rsidRPr="00AF571E">
        <w:rPr>
          <w:rFonts w:ascii="Times New Roman" w:hAnsi="Times New Roman" w:cs="Times New Roman"/>
        </w:rPr>
        <w:t xml:space="preserve"> de Graduação, ou órgão equivalente;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IV - organizar os dados e informações sobre as atividades do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grupo para subsidiar a elaboração do relatório da IES;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V - dedicar carga horária mínima de dez horas semanais para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orientação dos integrantes discentes do grupo PET, sem prejuízo das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demais atividades previstas em sua instituição;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VII - solicitar ao Comitê Local de Acompanhamento e Avaliação,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por escrito, justificadamente, seu desligamento ou o de integrantes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discentes;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IX - elaborar a prestação de contas da aplicação dos recursos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recebidos, a ser encaminhada à </w:t>
      </w:r>
      <w:proofErr w:type="spellStart"/>
      <w:proofErr w:type="gramStart"/>
      <w:r w:rsidRPr="00AF571E">
        <w:rPr>
          <w:rFonts w:ascii="Times New Roman" w:hAnsi="Times New Roman" w:cs="Times New Roman"/>
        </w:rPr>
        <w:t>SESu</w:t>
      </w:r>
      <w:proofErr w:type="spellEnd"/>
      <w:proofErr w:type="gramEnd"/>
      <w:r w:rsidRPr="00AF571E">
        <w:rPr>
          <w:rFonts w:ascii="Times New Roman" w:hAnsi="Times New Roman" w:cs="Times New Roman"/>
        </w:rPr>
        <w:t>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.......................................................................................</w:t>
      </w:r>
      <w:proofErr w:type="gramEnd"/>
      <w:r w:rsidRPr="00AF571E">
        <w:rPr>
          <w:rFonts w:ascii="Times New Roman" w:hAnsi="Times New Roman" w:cs="Times New Roman"/>
        </w:rPr>
        <w:t>"(N.R.)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"Art. 14.</w:t>
      </w:r>
      <w:proofErr w:type="gramEnd"/>
      <w:r w:rsidRPr="00AF571E">
        <w:rPr>
          <w:rFonts w:ascii="Times New Roman" w:hAnsi="Times New Roman" w:cs="Times New Roman"/>
        </w:rPr>
        <w:t xml:space="preserve"> O professor tutor de grupo PET receberá mensalmente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bolsa de tutoria de valor equivalente ao praticado na política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federal de concessão de bolsas de doutorado.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1º A bolsa do professor tutor com título de mestre será de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valor equivalente ao praticado na política federal de concessão de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bolsas de mestrado;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§ 2º A bolsa de tutoria terá duração de três anos, renovável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por igual período. (N.R.)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"Art. </w:t>
      </w:r>
      <w:proofErr w:type="gramStart"/>
      <w:r w:rsidRPr="00AF571E">
        <w:rPr>
          <w:rFonts w:ascii="Times New Roman" w:hAnsi="Times New Roman" w:cs="Times New Roman"/>
        </w:rPr>
        <w:t>15 ...</w:t>
      </w:r>
      <w:proofErr w:type="gramEnd"/>
      <w:r w:rsidRPr="00AF571E">
        <w:rPr>
          <w:rFonts w:ascii="Times New Roman" w:hAnsi="Times New Roman" w:cs="Times New Roman"/>
        </w:rPr>
        <w:t>.................................................................................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 - por decisão do Comitê Local de Acompanhamento 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Avaliação, embasada em avaliação insatisfatória do tutor, considerando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para tanto o descumprimento do termo de compromisso, do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disposto nesta Portaria e nos demais dispositivos legais pertinentes ao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PET;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lastRenderedPageBreak/>
        <w:t xml:space="preserve">II - por decisão da </w:t>
      </w:r>
      <w:proofErr w:type="spellStart"/>
      <w:r w:rsidRPr="00AF571E">
        <w:rPr>
          <w:rFonts w:ascii="Times New Roman" w:hAnsi="Times New Roman" w:cs="Times New Roman"/>
        </w:rPr>
        <w:t>Pró-Reitoria</w:t>
      </w:r>
      <w:proofErr w:type="spellEnd"/>
      <w:r w:rsidRPr="00AF571E">
        <w:rPr>
          <w:rFonts w:ascii="Times New Roman" w:hAnsi="Times New Roman" w:cs="Times New Roman"/>
        </w:rPr>
        <w:t>, ou órgão equivalente, desde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que devidamente homologada pelo CLAA;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</w:t>
      </w:r>
      <w:proofErr w:type="gramEnd"/>
      <w:r w:rsidRPr="00AF571E">
        <w:rPr>
          <w:rFonts w:ascii="Times New Roman" w:hAnsi="Times New Roman" w:cs="Times New Roman"/>
        </w:rPr>
        <w:t>" (N.R.)</w:t>
      </w:r>
    </w:p>
    <w:p w:rsidR="00C54E4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"Art. 19.</w:t>
      </w:r>
      <w:proofErr w:type="gramEnd"/>
      <w:r w:rsidRPr="00AF571E">
        <w:rPr>
          <w:rFonts w:ascii="Times New Roman" w:hAnsi="Times New Roman" w:cs="Times New Roman"/>
        </w:rPr>
        <w:t xml:space="preserve"> O estudante bolsista de grupo PET receberá mensalmente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uma bolsa de valor equivalente ao praticado na política</w:t>
      </w:r>
      <w:r w:rsidR="0041147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federal de concessão de bolsas de iniciação científica.</w:t>
      </w:r>
    </w:p>
    <w:p w:rsidR="00F469F5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Parágrafo único. </w:t>
      </w:r>
      <w:proofErr w:type="gramStart"/>
      <w:r w:rsidRPr="00AF571E">
        <w:rPr>
          <w:rFonts w:ascii="Times New Roman" w:hAnsi="Times New Roman" w:cs="Times New Roman"/>
        </w:rPr>
        <w:t>O bolsista fará jus a um certificado de</w:t>
      </w:r>
      <w:r w:rsidR="00F469F5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participação no PET indicando o tempo de participação efetiva e</w:t>
      </w:r>
      <w:r w:rsidR="00F469F5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comprovada no Programa, emitido por sua instituição."</w:t>
      </w:r>
      <w:proofErr w:type="gramEnd"/>
      <w:r w:rsidRPr="00AF571E">
        <w:rPr>
          <w:rFonts w:ascii="Times New Roman" w:hAnsi="Times New Roman" w:cs="Times New Roman"/>
        </w:rPr>
        <w:t xml:space="preserve"> (N.R.)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"Art. 20.</w:t>
      </w:r>
      <w:proofErr w:type="gramEnd"/>
      <w:r w:rsidRPr="00AF571E">
        <w:rPr>
          <w:rFonts w:ascii="Times New Roman" w:hAnsi="Times New Roman" w:cs="Times New Roman"/>
        </w:rPr>
        <w:t xml:space="preserve"> O integrante discente será desligado do grupo nos</w:t>
      </w:r>
      <w:r w:rsidR="00F469F5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seguintes casos: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V - descumprimento das obrigações junto às </w:t>
      </w:r>
      <w:proofErr w:type="spellStart"/>
      <w:r w:rsidRPr="00AF571E">
        <w:rPr>
          <w:rFonts w:ascii="Times New Roman" w:hAnsi="Times New Roman" w:cs="Times New Roman"/>
        </w:rPr>
        <w:t>Pró-Reitorias</w:t>
      </w:r>
      <w:proofErr w:type="spellEnd"/>
      <w:r w:rsidRPr="00AF571E">
        <w:rPr>
          <w:rFonts w:ascii="Times New Roman" w:hAnsi="Times New Roman" w:cs="Times New Roman"/>
        </w:rPr>
        <w:t xml:space="preserve"> de</w:t>
      </w:r>
      <w:r w:rsidR="00F469F5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Graduação, de Extensão e de Pesquisa, ou equivalentes;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.......................................................................................</w:t>
      </w:r>
      <w:proofErr w:type="gramEnd"/>
      <w:r w:rsidRPr="00AF571E">
        <w:rPr>
          <w:rFonts w:ascii="Times New Roman" w:hAnsi="Times New Roman" w:cs="Times New Roman"/>
        </w:rPr>
        <w:t>"(N.R.)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"Art. 21</w:t>
      </w: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</w:t>
      </w:r>
      <w:proofErr w:type="gramEnd"/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§ </w:t>
      </w:r>
      <w:proofErr w:type="gramStart"/>
      <w:r w:rsidRPr="00AF571E">
        <w:rPr>
          <w:rFonts w:ascii="Times New Roman" w:hAnsi="Times New Roman" w:cs="Times New Roman"/>
        </w:rPr>
        <w:t>3º O estudante não bolsista terá, no caráter de suplente e na</w:t>
      </w:r>
      <w:r w:rsidR="00F469F5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ordem estabelecida pelo processo de seleção, prioridade para substituição</w:t>
      </w:r>
      <w:r w:rsidR="00F469F5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estudante bolsista, desde que preencha os requisitos para</w:t>
      </w:r>
      <w:r w:rsidR="00F469F5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ingresso no PET à época da substituição."</w:t>
      </w:r>
      <w:proofErr w:type="gramEnd"/>
      <w:r w:rsidRPr="00AF571E">
        <w:rPr>
          <w:rFonts w:ascii="Times New Roman" w:hAnsi="Times New Roman" w:cs="Times New Roman"/>
        </w:rPr>
        <w:t xml:space="preserve"> (N.R.)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"Art. 23. O repasse dos recursos referentes ao valor de custeio</w:t>
      </w:r>
      <w:r w:rsidR="00F469F5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das atividades dos respectivos grupos, de que trata o art. 16, será</w:t>
      </w:r>
      <w:r w:rsidR="00F469F5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feito diretamente ao tutor pelo FNDE, mediante o repasse de recursos</w:t>
      </w:r>
      <w:r w:rsidR="00F469F5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pela </w:t>
      </w:r>
      <w:proofErr w:type="spellStart"/>
      <w:proofErr w:type="gramStart"/>
      <w:r w:rsidRPr="00AF571E">
        <w:rPr>
          <w:rFonts w:ascii="Times New Roman" w:hAnsi="Times New Roman" w:cs="Times New Roman"/>
        </w:rPr>
        <w:t>SESu</w:t>
      </w:r>
      <w:proofErr w:type="spellEnd"/>
      <w:proofErr w:type="gramEnd"/>
      <w:r w:rsidRPr="00AF571E">
        <w:rPr>
          <w:rFonts w:ascii="Times New Roman" w:hAnsi="Times New Roman" w:cs="Times New Roman"/>
        </w:rPr>
        <w:t>/SECADI.</w:t>
      </w:r>
    </w:p>
    <w:p w:rsidR="00F469F5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Parágrafo único. </w:t>
      </w:r>
      <w:proofErr w:type="gramStart"/>
      <w:r w:rsidRPr="00AF571E">
        <w:rPr>
          <w:rFonts w:ascii="Times New Roman" w:hAnsi="Times New Roman" w:cs="Times New Roman"/>
        </w:rPr>
        <w:t>A prestação de contas da verba de custeio</w:t>
      </w:r>
      <w:r w:rsidR="00F469F5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será efetuada pelo tutor, observada a legislação pertinente."</w:t>
      </w:r>
      <w:proofErr w:type="gramEnd"/>
      <w:r w:rsidRPr="00AF571E">
        <w:rPr>
          <w:rFonts w:ascii="Times New Roman" w:hAnsi="Times New Roman" w:cs="Times New Roman"/>
        </w:rPr>
        <w:t xml:space="preserve"> (N.R.)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 xml:space="preserve">"Art. </w:t>
      </w:r>
      <w:proofErr w:type="gramStart"/>
      <w:r w:rsidRPr="00AF571E">
        <w:rPr>
          <w:rFonts w:ascii="Times New Roman" w:hAnsi="Times New Roman" w:cs="Times New Roman"/>
        </w:rPr>
        <w:t>26 ...</w:t>
      </w:r>
      <w:proofErr w:type="gramEnd"/>
      <w:r w:rsidRPr="00AF571E">
        <w:rPr>
          <w:rFonts w:ascii="Times New Roman" w:hAnsi="Times New Roman" w:cs="Times New Roman"/>
        </w:rPr>
        <w:t>.................................................................................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V - participação em projetos ou programas de ensino, pesquisa</w:t>
      </w:r>
      <w:r w:rsidR="00F469F5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 extensão;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F571E">
        <w:rPr>
          <w:rFonts w:ascii="Times New Roman" w:hAnsi="Times New Roman" w:cs="Times New Roman"/>
        </w:rPr>
        <w:t>.......................................................................................</w:t>
      </w:r>
      <w:proofErr w:type="gramEnd"/>
      <w:r w:rsidRPr="00AF571E">
        <w:rPr>
          <w:rFonts w:ascii="Times New Roman" w:hAnsi="Times New Roman" w:cs="Times New Roman"/>
        </w:rPr>
        <w:t>"(N.R.)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Art. 2º Ficam revogados os §§ 1º e 2º do art. 5º, o art. 10, o</w:t>
      </w:r>
      <w:r w:rsidR="00F469F5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inciso II do art. 17 e § 1º do art. 23 da Portaria MEC nº 976, de 27</w:t>
      </w:r>
      <w:r w:rsidR="00F469F5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julho de 2010.</w:t>
      </w:r>
    </w:p>
    <w:p w:rsidR="00F469F5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Art. 3º Esta Portaria entra em vigor na data de sua publicação.</w:t>
      </w:r>
    </w:p>
    <w:p w:rsidR="00720F2A" w:rsidRPr="00AF571E" w:rsidRDefault="00720F2A" w:rsidP="0041147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Art. 4º No prazo de até 90 (noventa) dias da publicação desta</w:t>
      </w:r>
      <w:r w:rsidR="00F469F5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Portaria, o Ministério da Educação providenciará a republicação atualizada</w:t>
      </w:r>
      <w:r w:rsidR="00F469F5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da Portaria MEC nº 976, de 27 de julho de 2010, com todas as</w:t>
      </w:r>
      <w:r w:rsidR="00F469F5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alterações nela introduzidas, inclusive as decorrentes desta Portaria.</w:t>
      </w:r>
    </w:p>
    <w:p w:rsidR="00720F2A" w:rsidRDefault="00720F2A" w:rsidP="004114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472">
        <w:rPr>
          <w:rFonts w:ascii="Times New Roman" w:hAnsi="Times New Roman" w:cs="Times New Roman"/>
          <w:b/>
        </w:rPr>
        <w:t>JOSÉ HENRIQUE PAIM FERNANDES</w:t>
      </w:r>
    </w:p>
    <w:p w:rsidR="00411472" w:rsidRDefault="00411472" w:rsidP="004114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69F5" w:rsidRPr="00AF571E" w:rsidRDefault="00F469F5" w:rsidP="00F469F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571E">
        <w:rPr>
          <w:rFonts w:ascii="Times New Roman" w:hAnsi="Times New Roman" w:cs="Times New Roman"/>
          <w:b/>
          <w:i/>
        </w:rPr>
        <w:t xml:space="preserve">(Publicação no DOU n.º 79, de 25.04.2013, Seção 1, página </w:t>
      </w:r>
      <w:r>
        <w:rPr>
          <w:rFonts w:ascii="Times New Roman" w:hAnsi="Times New Roman" w:cs="Times New Roman"/>
          <w:b/>
          <w:i/>
        </w:rPr>
        <w:t>24/25</w:t>
      </w:r>
      <w:proofErr w:type="gramStart"/>
      <w:r w:rsidRPr="00AF571E">
        <w:rPr>
          <w:rFonts w:ascii="Times New Roman" w:hAnsi="Times New Roman" w:cs="Times New Roman"/>
          <w:b/>
          <w:i/>
        </w:rPr>
        <w:t>)</w:t>
      </w:r>
      <w:proofErr w:type="gramEnd"/>
    </w:p>
    <w:p w:rsidR="00411472" w:rsidRDefault="00411472" w:rsidP="004114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6E62" w:rsidRDefault="004D6E62" w:rsidP="004D6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4D6E62" w:rsidRPr="00AF571E" w:rsidRDefault="004D6E62" w:rsidP="004D6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71E">
        <w:rPr>
          <w:rFonts w:ascii="Times New Roman" w:hAnsi="Times New Roman" w:cs="Times New Roman"/>
          <w:b/>
        </w:rPr>
        <w:t>GABINETE DO MINISTRO</w:t>
      </w:r>
    </w:p>
    <w:p w:rsidR="00720F2A" w:rsidRPr="00411472" w:rsidRDefault="00720F2A" w:rsidP="004114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472">
        <w:rPr>
          <w:rFonts w:ascii="Times New Roman" w:hAnsi="Times New Roman" w:cs="Times New Roman"/>
          <w:b/>
        </w:rPr>
        <w:t>DESPACHO DO MINISTRO</w:t>
      </w:r>
    </w:p>
    <w:p w:rsidR="00720F2A" w:rsidRPr="00411472" w:rsidRDefault="00720F2A" w:rsidP="004114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1472">
        <w:rPr>
          <w:rFonts w:ascii="Times New Roman" w:hAnsi="Times New Roman" w:cs="Times New Roman"/>
          <w:b/>
        </w:rPr>
        <w:t>Em 24 de abril de 2013</w:t>
      </w:r>
    </w:p>
    <w:p w:rsidR="00720F2A" w:rsidRPr="00AF571E" w:rsidRDefault="00720F2A" w:rsidP="004D6E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Nos termos do art. 2º da Lei nº 9.131, de 24 de novembro de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1995, o Ministro de Estado da Educação, Interino HOMOLOGA o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Parecer nº 430/2012, da Câmara de Educação Superior, do Conselho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Nacional de Educação, favorável ao deferimento das solicitações encaminhadas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à Fundação Coordenação de Aperfeiçoamento de Pessoal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Nível Superior - Capes por Instituições de Educação Superior,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referentes a Programas de Pós-Graduação, nos termos que se seguem:</w:t>
      </w:r>
      <w:r w:rsidR="004D6E62">
        <w:rPr>
          <w:rFonts w:ascii="Times New Roman" w:hAnsi="Times New Roman" w:cs="Times New Roman"/>
        </w:rPr>
        <w:t xml:space="preserve"> </w:t>
      </w:r>
      <w:proofErr w:type="gramStart"/>
      <w:r w:rsidRPr="00AF571E">
        <w:rPr>
          <w:rFonts w:ascii="Times New Roman" w:hAnsi="Times New Roman" w:cs="Times New Roman"/>
        </w:rPr>
        <w:t>1</w:t>
      </w:r>
      <w:proofErr w:type="gramEnd"/>
      <w:r w:rsidRPr="00AF571E">
        <w:rPr>
          <w:rFonts w:ascii="Times New Roman" w:hAnsi="Times New Roman" w:cs="Times New Roman"/>
        </w:rPr>
        <w:t>. Fundação Getúlio Vargas - EDESP/FGV - alterar a nomenclatura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do Programa de Pós-Graduação em Direito - código 33145016002P6,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nível de Mestrado Profissional, para Programa de Pós-Graduação em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Direito e Desenvolvimento; </w:t>
      </w:r>
      <w:proofErr w:type="gramStart"/>
      <w:r w:rsidRPr="00AF571E">
        <w:rPr>
          <w:rFonts w:ascii="Times New Roman" w:hAnsi="Times New Roman" w:cs="Times New Roman"/>
        </w:rPr>
        <w:t>2</w:t>
      </w:r>
      <w:proofErr w:type="gramEnd"/>
      <w:r w:rsidRPr="00AF571E">
        <w:rPr>
          <w:rFonts w:ascii="Times New Roman" w:hAnsi="Times New Roman" w:cs="Times New Roman"/>
        </w:rPr>
        <w:t xml:space="preserve">. Instituto de Engenharia Nuclear </w:t>
      </w:r>
      <w:r w:rsidR="004D6E62">
        <w:rPr>
          <w:rFonts w:ascii="Times New Roman" w:hAnsi="Times New Roman" w:cs="Times New Roman"/>
        </w:rPr>
        <w:t>–</w:t>
      </w:r>
      <w:r w:rsidRPr="00AF571E">
        <w:rPr>
          <w:rFonts w:ascii="Times New Roman" w:hAnsi="Times New Roman" w:cs="Times New Roman"/>
        </w:rPr>
        <w:t xml:space="preserve"> IEN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- alterar a nomenclatura do Programa de Pós-Graduação em Engenharia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Reatores Nucleares - código 31058019002P4, nível de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Mestrado Acadêmico, para Programa de Pós-Graduação em Ciência 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Tecnologia Nucleares; </w:t>
      </w:r>
      <w:proofErr w:type="gramStart"/>
      <w:r w:rsidRPr="00AF571E">
        <w:rPr>
          <w:rFonts w:ascii="Times New Roman" w:hAnsi="Times New Roman" w:cs="Times New Roman"/>
        </w:rPr>
        <w:t>3</w:t>
      </w:r>
      <w:proofErr w:type="gramEnd"/>
      <w:r w:rsidRPr="00AF571E">
        <w:rPr>
          <w:rFonts w:ascii="Times New Roman" w:hAnsi="Times New Roman" w:cs="Times New Roman"/>
        </w:rPr>
        <w:t>. Universidade Estadual do Ceará - UECE -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alterar a nomenclatura do Programa de Pós-Graduação em Cuidados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Clínicos em Saúde - código 22003010012P3, nível de Mestrado Acadêmico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 Doutorado, para Programa de Pós-Graduação em Cuidados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Clínicos em Enfermagem e Saúde; </w:t>
      </w:r>
      <w:proofErr w:type="gramStart"/>
      <w:r w:rsidRPr="00AF571E">
        <w:rPr>
          <w:rFonts w:ascii="Times New Roman" w:hAnsi="Times New Roman" w:cs="Times New Roman"/>
        </w:rPr>
        <w:t>4</w:t>
      </w:r>
      <w:proofErr w:type="gramEnd"/>
      <w:r w:rsidRPr="00AF571E">
        <w:rPr>
          <w:rFonts w:ascii="Times New Roman" w:hAnsi="Times New Roman" w:cs="Times New Roman"/>
        </w:rPr>
        <w:t>. Universidade Federal Fluminense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- UFF - alterar a nomenclatura do Programa de Pós-Graduação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em Recursos Naturais e Ambiente - código 31003010089P5, nível de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Mestrado Acadêmico, para Programa de Pós-Graduação em Engenharia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de Biossistemas; alterar a nomenclatura do Programa de Pós-Graduação em Biologia </w:t>
      </w:r>
      <w:r w:rsidRPr="00AF571E">
        <w:rPr>
          <w:rFonts w:ascii="Times New Roman" w:hAnsi="Times New Roman" w:cs="Times New Roman"/>
        </w:rPr>
        <w:lastRenderedPageBreak/>
        <w:t>das Interações - código 31003010079P0, níveis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Mestrado Acadêmico e Doutorado, para Programa de Pós-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Graduação em Ciências e Biotecnologia; </w:t>
      </w:r>
      <w:proofErr w:type="gramStart"/>
      <w:r w:rsidRPr="00AF571E">
        <w:rPr>
          <w:rFonts w:ascii="Times New Roman" w:hAnsi="Times New Roman" w:cs="Times New Roman"/>
        </w:rPr>
        <w:t>6</w:t>
      </w:r>
      <w:proofErr w:type="gramEnd"/>
      <w:r w:rsidRPr="00AF571E">
        <w:rPr>
          <w:rFonts w:ascii="Times New Roman" w:hAnsi="Times New Roman" w:cs="Times New Roman"/>
        </w:rPr>
        <w:t>. Universidade Federal de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Mato Grosso - UFMT - alterar a nomenclatura do Programa de Pós-Graduação em Zootecnia na Transição Cerrado Amazônia </w:t>
      </w:r>
      <w:r w:rsidR="004D6E62">
        <w:rPr>
          <w:rFonts w:ascii="Times New Roman" w:hAnsi="Times New Roman" w:cs="Times New Roman"/>
        </w:rPr>
        <w:t>–</w:t>
      </w:r>
      <w:r w:rsidRPr="00AF571E">
        <w:rPr>
          <w:rFonts w:ascii="Times New Roman" w:hAnsi="Times New Roman" w:cs="Times New Roman"/>
        </w:rPr>
        <w:t xml:space="preserve"> código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50001019033P7, nível de Mestrado Acadêmico, para Programa de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Pós-Graduação em Zootecnia; </w:t>
      </w:r>
      <w:proofErr w:type="gramStart"/>
      <w:r w:rsidRPr="00AF571E">
        <w:rPr>
          <w:rFonts w:ascii="Times New Roman" w:hAnsi="Times New Roman" w:cs="Times New Roman"/>
        </w:rPr>
        <w:t>7</w:t>
      </w:r>
      <w:proofErr w:type="gramEnd"/>
      <w:r w:rsidRPr="00AF571E">
        <w:rPr>
          <w:rFonts w:ascii="Times New Roman" w:hAnsi="Times New Roman" w:cs="Times New Roman"/>
        </w:rPr>
        <w:t>. Universidade Federal de Pelotas -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UFPEL - alterar a nomenclatura do Programa de Pós-Graduação em</w:t>
      </w:r>
      <w:r w:rsidR="004D6E6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F571E">
        <w:rPr>
          <w:rFonts w:ascii="Times New Roman" w:hAnsi="Times New Roman" w:cs="Times New Roman"/>
        </w:rPr>
        <w:t>Ciências Sociais - código 42003016024P8, nível de Mestrado Acadêmico,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para Programa de Pós-Graduação em Sociologia; 8. Universidade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Federal do Rio de Janeiro - UFRJ - Desativar, a pedido da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IES, o Programa de Pós-Graduação em Matemática Aplicada </w:t>
      </w:r>
      <w:r w:rsidR="004D6E62">
        <w:rPr>
          <w:rFonts w:ascii="Times New Roman" w:hAnsi="Times New Roman" w:cs="Times New Roman"/>
        </w:rPr>
        <w:t>–</w:t>
      </w:r>
      <w:r w:rsidRPr="00AF571E">
        <w:rPr>
          <w:rFonts w:ascii="Times New Roman" w:hAnsi="Times New Roman" w:cs="Times New Roman"/>
        </w:rPr>
        <w:t xml:space="preserve"> código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31001017109P0; </w:t>
      </w:r>
      <w:proofErr w:type="gramStart"/>
      <w:r w:rsidRPr="00AF571E">
        <w:rPr>
          <w:rFonts w:ascii="Times New Roman" w:hAnsi="Times New Roman" w:cs="Times New Roman"/>
        </w:rPr>
        <w:t>9</w:t>
      </w:r>
      <w:proofErr w:type="gramEnd"/>
      <w:r w:rsidRPr="00AF571E">
        <w:rPr>
          <w:rFonts w:ascii="Times New Roman" w:hAnsi="Times New Roman" w:cs="Times New Roman"/>
        </w:rPr>
        <w:t>. Universidade Federal de Santa Catarina - UFSC -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desativar, a pedido da IES, o Programa de Pós-Graduação em Engenharia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Civil - código 41001010060F5, nível de Mestrado Profissional;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10. Universidade Federal de São Carlos - UFSCAR - alterar a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nomenclatura do Programa de Pós-Graduação em Construção Civil -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código 33001014018P0, nível de Mestrado Acadêmico, para Programa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Pós-Graduação em Estruturas e Construção Civil; 11. Universidade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Federal do Triângulo Mineiro - UFTM - alterar a nomenclatura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de Programa de Pós-Graduação em Patologia </w:t>
      </w:r>
      <w:r w:rsidR="004D6E62">
        <w:rPr>
          <w:rFonts w:ascii="Times New Roman" w:hAnsi="Times New Roman" w:cs="Times New Roman"/>
        </w:rPr>
        <w:t>–</w:t>
      </w:r>
      <w:r w:rsidRPr="00AF571E">
        <w:rPr>
          <w:rFonts w:ascii="Times New Roman" w:hAnsi="Times New Roman" w:cs="Times New Roman"/>
        </w:rPr>
        <w:t xml:space="preserve"> código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32012012001P5, níveis de Mestrado Acadêmico e Doutorado, para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Programa de Pós-Graduação em Ciências da Saúde; 12. Universidade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Estadual Paulista Júlio de Mesquita Filho - UNESP - desativar, a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pedido da IES, o Programa de Pós-Graduação em Agronomia (Produção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 Tecnologia de Sementes) - código 3304102050P5, níveis de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Mestrado Acadêmico e Doutorado; 13. Universidade Federal de Itajubá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- UNIFEI - alterar a nomenclatura de Programa de Pós-Graduação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em Desenvolvimento e Tecnologias Sociais, código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32003013011P5, nível de Mestrado Acadêmico, para Programa de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Pós-Graduação em Desenvolvimento, Tecnologias e Sociedade; 14.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Universidade Federal de São Paulo - UNIFESP - desativar, a pedido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da IES, os Programas de Pós-Graduação em Ensino em Ciências da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Saúde - código 33009015053P0, nível de Mestrado Acadêmico, 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Medicina (Cirurgia Cardiovascular) - código 33009015010P0, níveis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Mestrado Acadêmico e Doutorado; conforme consta do Processo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nº 23001.000049/2011-19.</w:t>
      </w:r>
    </w:p>
    <w:p w:rsidR="00720F2A" w:rsidRDefault="00720F2A" w:rsidP="004D6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E62">
        <w:rPr>
          <w:rFonts w:ascii="Times New Roman" w:hAnsi="Times New Roman" w:cs="Times New Roman"/>
          <w:b/>
        </w:rPr>
        <w:t>JOSÉ HENRIQUE PAIM FERNANDES</w:t>
      </w:r>
    </w:p>
    <w:p w:rsidR="004D6E62" w:rsidRDefault="004D6E62" w:rsidP="004D6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6E62" w:rsidRPr="00AF571E" w:rsidRDefault="004D6E62" w:rsidP="004D6E6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571E">
        <w:rPr>
          <w:rFonts w:ascii="Times New Roman" w:hAnsi="Times New Roman" w:cs="Times New Roman"/>
          <w:b/>
          <w:i/>
        </w:rPr>
        <w:t xml:space="preserve">(Publicação no DOU n.º 79, de 25.04.2013, Seção 1, página </w:t>
      </w:r>
      <w:proofErr w:type="gramStart"/>
      <w:r>
        <w:rPr>
          <w:rFonts w:ascii="Times New Roman" w:hAnsi="Times New Roman" w:cs="Times New Roman"/>
          <w:b/>
          <w:i/>
        </w:rPr>
        <w:t>26</w:t>
      </w:r>
      <w:r w:rsidRPr="00AF571E">
        <w:rPr>
          <w:rFonts w:ascii="Times New Roman" w:hAnsi="Times New Roman" w:cs="Times New Roman"/>
          <w:b/>
          <w:i/>
        </w:rPr>
        <w:t>)</w:t>
      </w:r>
      <w:proofErr w:type="gramEnd"/>
    </w:p>
    <w:p w:rsidR="004D6E62" w:rsidRDefault="004D6E62" w:rsidP="004D6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6E62" w:rsidRDefault="004D6E62" w:rsidP="004D6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20F2A" w:rsidRPr="004D6E62" w:rsidRDefault="00720F2A" w:rsidP="004D6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E62">
        <w:rPr>
          <w:rFonts w:ascii="Times New Roman" w:hAnsi="Times New Roman" w:cs="Times New Roman"/>
          <w:b/>
        </w:rPr>
        <w:t>EMPRESA BRASILEIRA DE SERVIÇOS</w:t>
      </w:r>
      <w:r w:rsidR="004D6E62">
        <w:rPr>
          <w:rFonts w:ascii="Times New Roman" w:hAnsi="Times New Roman" w:cs="Times New Roman"/>
          <w:b/>
        </w:rPr>
        <w:t xml:space="preserve"> </w:t>
      </w:r>
      <w:r w:rsidRPr="004D6E62">
        <w:rPr>
          <w:rFonts w:ascii="Times New Roman" w:hAnsi="Times New Roman" w:cs="Times New Roman"/>
          <w:b/>
        </w:rPr>
        <w:t>HOSPITALARES</w:t>
      </w:r>
    </w:p>
    <w:p w:rsidR="00720F2A" w:rsidRPr="004D6E62" w:rsidRDefault="00720F2A" w:rsidP="004D6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E62">
        <w:rPr>
          <w:rFonts w:ascii="Times New Roman" w:hAnsi="Times New Roman" w:cs="Times New Roman"/>
          <w:b/>
        </w:rPr>
        <w:t>PORTARIA N</w:t>
      </w:r>
      <w:r w:rsidR="004D6E62">
        <w:rPr>
          <w:rFonts w:ascii="Times New Roman" w:hAnsi="Times New Roman" w:cs="Times New Roman"/>
          <w:b/>
        </w:rPr>
        <w:t>º</w:t>
      </w:r>
      <w:r w:rsidRPr="004D6E62">
        <w:rPr>
          <w:rFonts w:ascii="Times New Roman" w:hAnsi="Times New Roman" w:cs="Times New Roman"/>
          <w:b/>
        </w:rPr>
        <w:t xml:space="preserve"> 20, DE 23 DE ABRIL DE </w:t>
      </w:r>
      <w:proofErr w:type="gramStart"/>
      <w:r w:rsidRPr="004D6E62">
        <w:rPr>
          <w:rFonts w:ascii="Times New Roman" w:hAnsi="Times New Roman" w:cs="Times New Roman"/>
          <w:b/>
        </w:rPr>
        <w:t>2013</w:t>
      </w:r>
      <w:proofErr w:type="gramEnd"/>
    </w:p>
    <w:p w:rsidR="00720F2A" w:rsidRPr="00AF571E" w:rsidRDefault="00720F2A" w:rsidP="004D6E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O Presidente da Empresa Brasileira de Serviços Hospitalares-EBSERH, no uso das atribuições legais, estatutárias e regimentais,</w:t>
      </w:r>
      <w:r w:rsidR="004D6E62">
        <w:rPr>
          <w:rFonts w:ascii="Times New Roman" w:hAnsi="Times New Roman" w:cs="Times New Roman"/>
        </w:rPr>
        <w:t xml:space="preserve"> </w:t>
      </w:r>
      <w:proofErr w:type="gramStart"/>
      <w:r w:rsidRPr="00AF571E">
        <w:rPr>
          <w:rFonts w:ascii="Times New Roman" w:hAnsi="Times New Roman" w:cs="Times New Roman"/>
        </w:rPr>
        <w:t>e</w:t>
      </w:r>
      <w:proofErr w:type="gramEnd"/>
    </w:p>
    <w:p w:rsidR="00720F2A" w:rsidRPr="00AF571E" w:rsidRDefault="00720F2A" w:rsidP="004D6E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1. Considerando que é facultado às autoridades da Administração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Federal delegar competência para a prática de atos administrativos,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precisando-se as autoridades delegadas e suas atribuições,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conforme disposto no artigo 12 do Decreto-Lei n° 200, de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25/02/1967;</w:t>
      </w:r>
    </w:p>
    <w:p w:rsidR="00720F2A" w:rsidRPr="00AF571E" w:rsidRDefault="00720F2A" w:rsidP="004D6E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2. Considerando a competência prevista no artigo 18, inciso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V, do Estatuto da Empresa, aprovado pelo decreto nº 7.661, de 28 de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dezembro de 2011, publicado no Diário Oficial da União de 29 de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dezembro de 2011;</w:t>
      </w:r>
    </w:p>
    <w:p w:rsidR="00720F2A" w:rsidRPr="00AF571E" w:rsidRDefault="00720F2A" w:rsidP="004D6E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3. Considerando que a delegação de competência não envolve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 perda, pelo delegante, dos correspondentes poderes, sendo-lhe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facultado, quando entender conveniente, exercê-los mediante avocação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do caso, sem prejuízo da validade da delegação, conforme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dispõe o parágrafo único do Decreto n° 83.937, de 06/09/1979, resolve:</w:t>
      </w:r>
    </w:p>
    <w:p w:rsidR="00720F2A" w:rsidRPr="00AF571E" w:rsidRDefault="00720F2A" w:rsidP="004D6E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Art. 1º Delegar competência à Coordenadora de Administração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de Pessoal da Diretora de Gestão de Pessoas desta empresa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para, isolada ou simultaneamente, praticar os seguintes atos:</w:t>
      </w:r>
    </w:p>
    <w:p w:rsidR="00720F2A" w:rsidRPr="00AF571E" w:rsidRDefault="00720F2A" w:rsidP="004D6E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I. Expedir e assinar declarações sobre a situação funcional de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 xml:space="preserve">empregado para fins de prova junto a órgãos públicos ou privados; </w:t>
      </w:r>
      <w:proofErr w:type="gramStart"/>
      <w:r w:rsidRPr="00AF571E">
        <w:rPr>
          <w:rFonts w:ascii="Times New Roman" w:hAnsi="Times New Roman" w:cs="Times New Roman"/>
        </w:rPr>
        <w:t>e</w:t>
      </w:r>
      <w:proofErr w:type="gramEnd"/>
    </w:p>
    <w:p w:rsidR="00720F2A" w:rsidRPr="00AF571E" w:rsidRDefault="00720F2A" w:rsidP="004D6E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II. Assinar Contrato e Carteira de Trabalho.</w:t>
      </w:r>
    </w:p>
    <w:p w:rsidR="00720F2A" w:rsidRPr="00AF571E" w:rsidRDefault="00720F2A" w:rsidP="004D6E6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571E">
        <w:rPr>
          <w:rFonts w:ascii="Times New Roman" w:hAnsi="Times New Roman" w:cs="Times New Roman"/>
        </w:rPr>
        <w:t>Art. 2º Esta postaria entra vigor a partir da data de sua</w:t>
      </w:r>
      <w:r w:rsidR="004D6E62">
        <w:rPr>
          <w:rFonts w:ascii="Times New Roman" w:hAnsi="Times New Roman" w:cs="Times New Roman"/>
        </w:rPr>
        <w:t xml:space="preserve"> </w:t>
      </w:r>
      <w:r w:rsidRPr="00AF571E">
        <w:rPr>
          <w:rFonts w:ascii="Times New Roman" w:hAnsi="Times New Roman" w:cs="Times New Roman"/>
        </w:rPr>
        <w:t>assinatura.</w:t>
      </w:r>
    </w:p>
    <w:p w:rsidR="00720F2A" w:rsidRPr="004D6E62" w:rsidRDefault="00720F2A" w:rsidP="004D6E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E62">
        <w:rPr>
          <w:rFonts w:ascii="Times New Roman" w:hAnsi="Times New Roman" w:cs="Times New Roman"/>
          <w:b/>
        </w:rPr>
        <w:t>JOSE RUBENS REBELATTO</w:t>
      </w:r>
    </w:p>
    <w:p w:rsidR="00720F2A" w:rsidRPr="00AF571E" w:rsidRDefault="00720F2A" w:rsidP="00AF57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6E62" w:rsidRPr="00AF571E" w:rsidRDefault="004D6E62" w:rsidP="004D6E6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571E">
        <w:rPr>
          <w:rFonts w:ascii="Times New Roman" w:hAnsi="Times New Roman" w:cs="Times New Roman"/>
          <w:b/>
          <w:i/>
        </w:rPr>
        <w:t xml:space="preserve">(Publicação no DOU n.º 79, de 25.04.2013, Seção 1, página </w:t>
      </w:r>
      <w:proofErr w:type="gramStart"/>
      <w:r>
        <w:rPr>
          <w:rFonts w:ascii="Times New Roman" w:hAnsi="Times New Roman" w:cs="Times New Roman"/>
          <w:b/>
          <w:i/>
        </w:rPr>
        <w:t>26</w:t>
      </w:r>
      <w:r w:rsidRPr="00AF571E">
        <w:rPr>
          <w:rFonts w:ascii="Times New Roman" w:hAnsi="Times New Roman" w:cs="Times New Roman"/>
          <w:b/>
          <w:i/>
        </w:rPr>
        <w:t>)</w:t>
      </w:r>
      <w:proofErr w:type="gramEnd"/>
    </w:p>
    <w:p w:rsidR="00720F2A" w:rsidRPr="00AF571E" w:rsidRDefault="00720F2A" w:rsidP="004D6E6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20F2A" w:rsidRPr="00AF571E" w:rsidSect="00AF571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62" w:rsidRDefault="004D6E62" w:rsidP="004D6E62">
      <w:pPr>
        <w:spacing w:after="0" w:line="240" w:lineRule="auto"/>
      </w:pPr>
      <w:r>
        <w:separator/>
      </w:r>
    </w:p>
  </w:endnote>
  <w:endnote w:type="continuationSeparator" w:id="0">
    <w:p w:rsidR="004D6E62" w:rsidRDefault="004D6E62" w:rsidP="004D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874995"/>
      <w:docPartObj>
        <w:docPartGallery w:val="Page Numbers (Bottom of Page)"/>
        <w:docPartUnique/>
      </w:docPartObj>
    </w:sdtPr>
    <w:sdtContent>
      <w:p w:rsidR="004D6E62" w:rsidRDefault="004D6E6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D6E62" w:rsidRDefault="004D6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62" w:rsidRDefault="004D6E62" w:rsidP="004D6E62">
      <w:pPr>
        <w:spacing w:after="0" w:line="240" w:lineRule="auto"/>
      </w:pPr>
      <w:r>
        <w:separator/>
      </w:r>
    </w:p>
  </w:footnote>
  <w:footnote w:type="continuationSeparator" w:id="0">
    <w:p w:rsidR="004D6E62" w:rsidRDefault="004D6E62" w:rsidP="004D6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A"/>
    <w:rsid w:val="000F36BC"/>
    <w:rsid w:val="002248C9"/>
    <w:rsid w:val="002E69FE"/>
    <w:rsid w:val="00411472"/>
    <w:rsid w:val="004D6E62"/>
    <w:rsid w:val="00720F2A"/>
    <w:rsid w:val="00A57D0F"/>
    <w:rsid w:val="00AF571E"/>
    <w:rsid w:val="00C54E4A"/>
    <w:rsid w:val="00F4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E62"/>
  </w:style>
  <w:style w:type="paragraph" w:styleId="Rodap">
    <w:name w:val="footer"/>
    <w:basedOn w:val="Normal"/>
    <w:link w:val="RodapChar"/>
    <w:uiPriority w:val="99"/>
    <w:unhideWhenUsed/>
    <w:rsid w:val="004D6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E62"/>
  </w:style>
  <w:style w:type="paragraph" w:styleId="Rodap">
    <w:name w:val="footer"/>
    <w:basedOn w:val="Normal"/>
    <w:link w:val="RodapChar"/>
    <w:uiPriority w:val="99"/>
    <w:unhideWhenUsed/>
    <w:rsid w:val="004D6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4594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8</cp:revision>
  <dcterms:created xsi:type="dcterms:W3CDTF">2013-04-25T10:47:00Z</dcterms:created>
  <dcterms:modified xsi:type="dcterms:W3CDTF">2013-04-25T11:45:00Z</dcterms:modified>
</cp:coreProperties>
</file>