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MINISTÉRIO DA EDUCAÇÃO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SECRETARIA DE REGULA</w:t>
      </w:r>
      <w:bookmarkStart w:id="0" w:name="_GoBack"/>
      <w:bookmarkEnd w:id="0"/>
      <w:r w:rsidRPr="00A80B88">
        <w:rPr>
          <w:rFonts w:ascii="Times New Roman" w:hAnsi="Times New Roman" w:cs="Times New Roman"/>
          <w:b/>
        </w:rPr>
        <w:t>ÇÃO E SUPERVISÃO DA EDUCAÇÃO SUPERIOR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 xml:space="preserve">PORTARIA Nº 174, DE 17 DE ABRIL DE </w:t>
      </w:r>
      <w:proofErr w:type="gramStart"/>
      <w:r w:rsidRPr="00A80B88">
        <w:rPr>
          <w:rFonts w:ascii="Times New Roman" w:hAnsi="Times New Roman" w:cs="Times New Roman"/>
          <w:b/>
        </w:rPr>
        <w:t>2013</w:t>
      </w:r>
      <w:proofErr w:type="gramEnd"/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A80B88">
        <w:rPr>
          <w:rFonts w:ascii="Times New Roman" w:hAnsi="Times New Roman" w:cs="Times New Roman"/>
        </w:rPr>
        <w:t>2</w:t>
      </w:r>
      <w:proofErr w:type="gramEnd"/>
      <w:r w:rsidRPr="00A80B88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A80B88">
        <w:rPr>
          <w:rFonts w:ascii="Times New Roman" w:hAnsi="Times New Roman" w:cs="Times New Roman"/>
        </w:rPr>
        <w:t>9</w:t>
      </w:r>
      <w:proofErr w:type="gramEnd"/>
      <w:r w:rsidRPr="00A80B8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maio de 2006, alterado pelo Decreto nº 6.303, de 12 de dezembro de 2007.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2º Esta Portaria entra em vigor na data de sua publicação.</w:t>
      </w:r>
    </w:p>
    <w:p w:rsid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JORGE RODRIGO ARAUJO MESSIAS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ANEXO</w:t>
      </w:r>
    </w:p>
    <w:p w:rsid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B88" w:rsidRP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80B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B88" w:rsidRPr="00A80B88" w:rsidRDefault="00A80B88" w:rsidP="00A80B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0B88">
        <w:rPr>
          <w:rFonts w:ascii="Times New Roman" w:hAnsi="Times New Roman" w:cs="Times New Roman"/>
          <w:b/>
          <w:i/>
        </w:rPr>
        <w:t xml:space="preserve">(Publicação no DOU n.º 75, de 19.04.2013, Seção 1, página </w:t>
      </w:r>
      <w:r w:rsidR="007C3A80">
        <w:rPr>
          <w:rFonts w:ascii="Times New Roman" w:hAnsi="Times New Roman" w:cs="Times New Roman"/>
          <w:b/>
          <w:i/>
        </w:rPr>
        <w:t>29/30</w:t>
      </w:r>
      <w:proofErr w:type="gramStart"/>
      <w:r w:rsidRPr="00A80B88">
        <w:rPr>
          <w:rFonts w:ascii="Times New Roman" w:hAnsi="Times New Roman" w:cs="Times New Roman"/>
          <w:b/>
          <w:i/>
        </w:rPr>
        <w:t>)</w:t>
      </w:r>
      <w:proofErr w:type="gramEnd"/>
    </w:p>
    <w:p w:rsidR="00A80B88" w:rsidRP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A80B88">
        <w:rPr>
          <w:rFonts w:ascii="Times New Roman" w:hAnsi="Times New Roman" w:cs="Times New Roman"/>
          <w:b/>
        </w:rPr>
        <w:t xml:space="preserve">175, DE 18 DE ABRIL DE </w:t>
      </w:r>
      <w:proofErr w:type="gramStart"/>
      <w:r w:rsidRPr="00A80B88">
        <w:rPr>
          <w:rFonts w:ascii="Times New Roman" w:hAnsi="Times New Roman" w:cs="Times New Roman"/>
          <w:b/>
        </w:rPr>
        <w:t>2013</w:t>
      </w:r>
      <w:proofErr w:type="gramEnd"/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A80B88">
        <w:rPr>
          <w:rFonts w:ascii="Times New Roman" w:hAnsi="Times New Roman" w:cs="Times New Roman"/>
        </w:rPr>
        <w:t>2</w:t>
      </w:r>
      <w:proofErr w:type="gramEnd"/>
      <w:r w:rsidRPr="00A80B88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932/2012 -DIREG/SERES/MEC, constante do Expediente MEC n° 078731.2012-11 resolve: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A80B88">
        <w:rPr>
          <w:rFonts w:ascii="Times New Roman" w:hAnsi="Times New Roman" w:cs="Times New Roman"/>
        </w:rPr>
        <w:t>9</w:t>
      </w:r>
      <w:proofErr w:type="gramEnd"/>
      <w:r w:rsidRPr="00A80B88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e grau do curso.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A80B88">
        <w:rPr>
          <w:rFonts w:ascii="Times New Roman" w:hAnsi="Times New Roman" w:cs="Times New Roman"/>
        </w:rPr>
        <w:t>e-MEC</w:t>
      </w:r>
      <w:proofErr w:type="spellEnd"/>
      <w:r w:rsidRPr="00A80B88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A80B88">
        <w:rPr>
          <w:rFonts w:ascii="Times New Roman" w:hAnsi="Times New Roman" w:cs="Times New Roman"/>
        </w:rPr>
        <w:t>e-MEC</w:t>
      </w:r>
      <w:proofErr w:type="spellEnd"/>
      <w:r w:rsidRPr="00A80B88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eventualmente interposto contra as decisões exaradas pela presente Portaria.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4º Esta Portaria entra em vigor na data de sua publicação.</w:t>
      </w:r>
    </w:p>
    <w:p w:rsid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JORGE RODRIGO ARAÚJO MESSIAS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ANEXO</w:t>
      </w:r>
    </w:p>
    <w:p w:rsid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B88" w:rsidRP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80B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B88" w:rsidRDefault="007C3A80" w:rsidP="007C3A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  <w:b/>
          <w:i/>
        </w:rPr>
        <w:t>(Publicação no DOU n.º 75, de 19.04.2013, Seção 1, página</w:t>
      </w:r>
      <w:r>
        <w:rPr>
          <w:rFonts w:ascii="Times New Roman" w:hAnsi="Times New Roman" w:cs="Times New Roman"/>
          <w:b/>
          <w:i/>
        </w:rPr>
        <w:t xml:space="preserve"> 30/31</w:t>
      </w:r>
      <w:proofErr w:type="gramStart"/>
      <w:r w:rsidRPr="00A80B88">
        <w:rPr>
          <w:rFonts w:ascii="Times New Roman" w:hAnsi="Times New Roman" w:cs="Times New Roman"/>
          <w:b/>
          <w:i/>
        </w:rPr>
        <w:t>)</w:t>
      </w:r>
      <w:proofErr w:type="gramEnd"/>
      <w:r w:rsidR="00A80B88">
        <w:rPr>
          <w:rFonts w:ascii="Times New Roman" w:hAnsi="Times New Roman" w:cs="Times New Roman"/>
        </w:rPr>
        <w:br w:type="page"/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lastRenderedPageBreak/>
        <w:t>MINISTÉRIO DA EDUCAÇÃO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SECRETARIA DE REGULAÇÃO E SUPERVISÃO DA EDUCAÇÃO SUPERIOR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A80B88">
        <w:rPr>
          <w:rFonts w:ascii="Times New Roman" w:hAnsi="Times New Roman" w:cs="Times New Roman"/>
          <w:b/>
        </w:rPr>
        <w:t xml:space="preserve">176, DE 18 DE ABRIL DE </w:t>
      </w:r>
      <w:proofErr w:type="gramStart"/>
      <w:r w:rsidRPr="00A80B88">
        <w:rPr>
          <w:rFonts w:ascii="Times New Roman" w:hAnsi="Times New Roman" w:cs="Times New Roman"/>
          <w:b/>
        </w:rPr>
        <w:t>2013</w:t>
      </w:r>
      <w:proofErr w:type="gramEnd"/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A80B88">
        <w:rPr>
          <w:rFonts w:ascii="Times New Roman" w:hAnsi="Times New Roman" w:cs="Times New Roman"/>
        </w:rPr>
        <w:t>2</w:t>
      </w:r>
      <w:proofErr w:type="gramEnd"/>
      <w:r w:rsidRPr="00A80B88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932/2012 -DIREG/SERES/MEC, constante do Expediente MEC n° 078731.2012-11 resolve: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A80B88">
        <w:rPr>
          <w:rFonts w:ascii="Times New Roman" w:hAnsi="Times New Roman" w:cs="Times New Roman"/>
        </w:rPr>
        <w:t>9</w:t>
      </w:r>
      <w:proofErr w:type="gramEnd"/>
      <w:r w:rsidRPr="00A80B88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e grau do curso.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A80B88">
        <w:rPr>
          <w:rFonts w:ascii="Times New Roman" w:hAnsi="Times New Roman" w:cs="Times New Roman"/>
        </w:rPr>
        <w:t>e-MEC</w:t>
      </w:r>
      <w:proofErr w:type="spellEnd"/>
      <w:r w:rsidRPr="00A80B88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A80B88">
        <w:rPr>
          <w:rFonts w:ascii="Times New Roman" w:hAnsi="Times New Roman" w:cs="Times New Roman"/>
        </w:rPr>
        <w:t>e-MEC</w:t>
      </w:r>
      <w:proofErr w:type="spellEnd"/>
      <w:r w:rsidRPr="00A80B88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eventualmente interposto contra as decisões exaradas pela presente Portaria.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4º Esta Portaria entra em vigor na data de sua publicação.</w:t>
      </w:r>
    </w:p>
    <w:p w:rsid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JORGE RODRIGO ARAÚJO MESSIAS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ANEXO</w:t>
      </w:r>
    </w:p>
    <w:p w:rsidR="00A80B88" w:rsidRDefault="00A80B88" w:rsidP="00A80B88">
      <w:pPr>
        <w:spacing w:after="0" w:line="240" w:lineRule="auto"/>
        <w:rPr>
          <w:rFonts w:ascii="Times New Roman" w:hAnsi="Times New Roman" w:cs="Times New Roman"/>
        </w:rPr>
      </w:pPr>
    </w:p>
    <w:p w:rsidR="00A80B88" w:rsidRP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80B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80B88" w:rsidRDefault="00A80B88" w:rsidP="00A80B88">
      <w:pPr>
        <w:spacing w:after="0" w:line="240" w:lineRule="auto"/>
        <w:rPr>
          <w:rFonts w:ascii="Times New Roman" w:hAnsi="Times New Roman" w:cs="Times New Roman"/>
        </w:rPr>
      </w:pPr>
    </w:p>
    <w:p w:rsidR="007C3A80" w:rsidRPr="00A80B88" w:rsidRDefault="007C3A80" w:rsidP="007C3A8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0B88">
        <w:rPr>
          <w:rFonts w:ascii="Times New Roman" w:hAnsi="Times New Roman" w:cs="Times New Roman"/>
          <w:b/>
          <w:i/>
        </w:rPr>
        <w:t xml:space="preserve">(Publicação no DOU n.º 75, de 19.04.2013, Seção 1, página </w:t>
      </w:r>
      <w:r>
        <w:rPr>
          <w:rFonts w:ascii="Times New Roman" w:hAnsi="Times New Roman" w:cs="Times New Roman"/>
          <w:b/>
          <w:i/>
        </w:rPr>
        <w:t>31/32</w:t>
      </w:r>
      <w:proofErr w:type="gramStart"/>
      <w:r w:rsidRPr="00A80B88">
        <w:rPr>
          <w:rFonts w:ascii="Times New Roman" w:hAnsi="Times New Roman" w:cs="Times New Roman"/>
          <w:b/>
          <w:i/>
        </w:rPr>
        <w:t>)</w:t>
      </w:r>
      <w:proofErr w:type="gramEnd"/>
    </w:p>
    <w:p w:rsidR="00A80B88" w:rsidRPr="00A80B88" w:rsidRDefault="00A80B88" w:rsidP="00A80B88">
      <w:pPr>
        <w:spacing w:after="0" w:line="240" w:lineRule="auto"/>
        <w:rPr>
          <w:rFonts w:ascii="Times New Roman" w:hAnsi="Times New Roman" w:cs="Times New Roman"/>
        </w:rPr>
      </w:pP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A80B88">
        <w:rPr>
          <w:rFonts w:ascii="Times New Roman" w:hAnsi="Times New Roman" w:cs="Times New Roman"/>
          <w:b/>
        </w:rPr>
        <w:t xml:space="preserve">177, DE 18 DE ABRIL DE </w:t>
      </w:r>
      <w:proofErr w:type="gramStart"/>
      <w:r w:rsidRPr="00A80B88">
        <w:rPr>
          <w:rFonts w:ascii="Times New Roman" w:hAnsi="Times New Roman" w:cs="Times New Roman"/>
          <w:b/>
        </w:rPr>
        <w:t>2013</w:t>
      </w:r>
      <w:proofErr w:type="gramEnd"/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A80B88">
        <w:rPr>
          <w:rFonts w:ascii="Times New Roman" w:hAnsi="Times New Roman" w:cs="Times New Roman"/>
        </w:rPr>
        <w:t>2</w:t>
      </w:r>
      <w:proofErr w:type="gramEnd"/>
      <w:r w:rsidRPr="00A80B88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 xml:space="preserve">5.773, de 9 de maio de 2006, e suas alterações, a Portaria Normativa n° 40, de 12 de dezembro de 2007, republicada em 29 de dezembro de 2010, conforme consta dos registros no sistema eletrônico </w:t>
      </w:r>
      <w:proofErr w:type="spellStart"/>
      <w:r w:rsidRPr="00A80B88">
        <w:rPr>
          <w:rFonts w:ascii="Times New Roman" w:hAnsi="Times New Roman" w:cs="Times New Roman"/>
        </w:rPr>
        <w:t>e-MEC</w:t>
      </w:r>
      <w:proofErr w:type="spellEnd"/>
      <w:r w:rsidRPr="00A80B88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Ministério da Educação identificados na tabela anexada, resolve: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1º Ficam reconhecidos os cursos superiores na modalidade a distância, relacionados no Anexo desta Portaria, com as vagas totais anuais nele estabelecidas, nos termos do disposto no art. 10, do Decreto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 xml:space="preserve">nº 5.773, de </w:t>
      </w:r>
      <w:proofErr w:type="gramStart"/>
      <w:r w:rsidRPr="00A80B88">
        <w:rPr>
          <w:rFonts w:ascii="Times New Roman" w:hAnsi="Times New Roman" w:cs="Times New Roman"/>
        </w:rPr>
        <w:t>9</w:t>
      </w:r>
      <w:proofErr w:type="gramEnd"/>
      <w:r w:rsidRPr="00A80B88">
        <w:rPr>
          <w:rFonts w:ascii="Times New Roman" w:hAnsi="Times New Roman" w:cs="Times New Roman"/>
        </w:rPr>
        <w:t xml:space="preserve"> de maio de 2006.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Art. 2º Os polos de apoio </w:t>
      </w:r>
      <w:proofErr w:type="gramStart"/>
      <w:r w:rsidRPr="00A80B88">
        <w:rPr>
          <w:rFonts w:ascii="Times New Roman" w:hAnsi="Times New Roman" w:cs="Times New Roman"/>
        </w:rPr>
        <w:t>presencial utilizados</w:t>
      </w:r>
      <w:proofErr w:type="gramEnd"/>
      <w:r w:rsidRPr="00A80B88">
        <w:rPr>
          <w:rFonts w:ascii="Times New Roman" w:hAnsi="Times New Roman" w:cs="Times New Roman"/>
        </w:rPr>
        <w:t xml:space="preserve"> para as atividades presenciais obrigatórias, nos termos do § 2º do Art. 10 do Decreto nº 5.622, de 2005, com redação dada pelo Decreto nº 6.303, de 2007, dos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cursos neste ato reconhecidos, são exclusivamente os constantes dos atos oficiais emitidos por este Ministério para as instituições aos quais os cursos são vinculados.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Parágrafo Único - A utilização, pela Instituição, de Polos de Apoio Presenciais não credenciados por este Ministério representa irregularidade, objeto de medidas administrativas e penais previstas na</w:t>
      </w:r>
      <w:r>
        <w:rPr>
          <w:rFonts w:ascii="Times New Roman" w:hAnsi="Times New Roman" w:cs="Times New Roman"/>
        </w:rPr>
        <w:t xml:space="preserve"> </w:t>
      </w:r>
      <w:r w:rsidRPr="00A80B88">
        <w:rPr>
          <w:rFonts w:ascii="Times New Roman" w:hAnsi="Times New Roman" w:cs="Times New Roman"/>
        </w:rPr>
        <w:t>legislação.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lastRenderedPageBreak/>
        <w:t>Art. 3º Nos termos do art. 10, § 7º do Decreto nº 5.773, de 2006, o presente ato autorizativo é válido até o final do ciclo avaliativo ao qual cada curso pertence.</w:t>
      </w:r>
    </w:p>
    <w:p w:rsidR="00A80B88" w:rsidRPr="00A80B88" w:rsidRDefault="00A80B88" w:rsidP="00A80B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>Art. 4º Esta Portaria entra em vigor na data de sua publicação.</w:t>
      </w:r>
    </w:p>
    <w:p w:rsid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JORGE RODRIGO ARAÚJO MESSIAS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B88">
        <w:rPr>
          <w:rFonts w:ascii="Times New Roman" w:hAnsi="Times New Roman" w:cs="Times New Roman"/>
          <w:b/>
        </w:rPr>
        <w:t>ANEXO</w:t>
      </w:r>
    </w:p>
    <w:p w:rsidR="00A80B88" w:rsidRPr="00A80B88" w:rsidRDefault="00A80B88" w:rsidP="00A8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0B88" w:rsidRP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B88">
        <w:rPr>
          <w:rFonts w:ascii="Times New Roman" w:hAnsi="Times New Roman" w:cs="Times New Roman"/>
        </w:rPr>
        <w:t xml:space="preserve">(Reconhecimento </w:t>
      </w:r>
      <w:proofErr w:type="spellStart"/>
      <w:proofErr w:type="gramStart"/>
      <w:r w:rsidRPr="00A80B88">
        <w:rPr>
          <w:rFonts w:ascii="Times New Roman" w:hAnsi="Times New Roman" w:cs="Times New Roman"/>
        </w:rPr>
        <w:t>EaD</w:t>
      </w:r>
      <w:proofErr w:type="spellEnd"/>
      <w:proofErr w:type="gramEnd"/>
      <w:r w:rsidRPr="00A80B88">
        <w:rPr>
          <w:rFonts w:ascii="Times New Roman" w:hAnsi="Times New Roman" w:cs="Times New Roman"/>
        </w:rPr>
        <w:t>)</w:t>
      </w:r>
    </w:p>
    <w:p w:rsid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B88" w:rsidRP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80B8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80B88" w:rsidRDefault="00A80B88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3A80" w:rsidRDefault="007C3A80" w:rsidP="00A80B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3A80" w:rsidRPr="00A80B88" w:rsidRDefault="007C3A80" w:rsidP="007C3A8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0B88">
        <w:rPr>
          <w:rFonts w:ascii="Times New Roman" w:hAnsi="Times New Roman" w:cs="Times New Roman"/>
          <w:b/>
          <w:i/>
        </w:rPr>
        <w:t xml:space="preserve">(Publicação no DOU n.º 75, de 19.04.2013,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A80B88">
        <w:rPr>
          <w:rFonts w:ascii="Times New Roman" w:hAnsi="Times New Roman" w:cs="Times New Roman"/>
          <w:b/>
          <w:i/>
        </w:rPr>
        <w:t>)</w:t>
      </w:r>
      <w:proofErr w:type="gramEnd"/>
    </w:p>
    <w:sectPr w:rsidR="007C3A80" w:rsidRPr="00A80B88" w:rsidSect="00A80B8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88" w:rsidRDefault="00A80B88" w:rsidP="00A80B88">
      <w:pPr>
        <w:spacing w:after="0" w:line="240" w:lineRule="auto"/>
      </w:pPr>
      <w:r>
        <w:separator/>
      </w:r>
    </w:p>
  </w:endnote>
  <w:endnote w:type="continuationSeparator" w:id="0">
    <w:p w:rsidR="00A80B88" w:rsidRDefault="00A80B88" w:rsidP="00A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05594"/>
      <w:docPartObj>
        <w:docPartGallery w:val="Page Numbers (Bottom of Page)"/>
        <w:docPartUnique/>
      </w:docPartObj>
    </w:sdtPr>
    <w:sdtContent>
      <w:p w:rsidR="00A80B88" w:rsidRDefault="00A80B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A80">
          <w:rPr>
            <w:noProof/>
          </w:rPr>
          <w:t>1</w:t>
        </w:r>
        <w:r>
          <w:fldChar w:fldCharType="end"/>
        </w:r>
      </w:p>
    </w:sdtContent>
  </w:sdt>
  <w:p w:rsidR="00A80B88" w:rsidRDefault="00A80B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88" w:rsidRDefault="00A80B88" w:rsidP="00A80B88">
      <w:pPr>
        <w:spacing w:after="0" w:line="240" w:lineRule="auto"/>
      </w:pPr>
      <w:r>
        <w:separator/>
      </w:r>
    </w:p>
  </w:footnote>
  <w:footnote w:type="continuationSeparator" w:id="0">
    <w:p w:rsidR="00A80B88" w:rsidRDefault="00A80B88" w:rsidP="00A80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8"/>
    <w:rsid w:val="003607FD"/>
    <w:rsid w:val="007C3A80"/>
    <w:rsid w:val="00A80B8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B88"/>
  </w:style>
  <w:style w:type="paragraph" w:styleId="Rodap">
    <w:name w:val="footer"/>
    <w:basedOn w:val="Normal"/>
    <w:link w:val="RodapChar"/>
    <w:uiPriority w:val="99"/>
    <w:unhideWhenUsed/>
    <w:rsid w:val="00A80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B88"/>
  </w:style>
  <w:style w:type="paragraph" w:styleId="Rodap">
    <w:name w:val="footer"/>
    <w:basedOn w:val="Normal"/>
    <w:link w:val="RodapChar"/>
    <w:uiPriority w:val="99"/>
    <w:unhideWhenUsed/>
    <w:rsid w:val="00A80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2013-04-19T10:39:00Z</dcterms:created>
  <dcterms:modified xsi:type="dcterms:W3CDTF">2013-04-19T10:57:00Z</dcterms:modified>
</cp:coreProperties>
</file>