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286" w:rsidRPr="008A0286" w:rsidRDefault="008A0286" w:rsidP="008A028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MINISTÉRIO DA EDUCAÇÃO</w:t>
      </w:r>
    </w:p>
    <w:p w:rsidR="000E0E71" w:rsidRPr="008A0286" w:rsidRDefault="000E0E71" w:rsidP="008A028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A0286">
        <w:rPr>
          <w:rFonts w:ascii="Times New Roman" w:hAnsi="Times New Roman" w:cs="Times New Roman"/>
          <w:b/>
        </w:rPr>
        <w:t>SECRETARIA DE EDUCAÇÃO SUPERIOR</w:t>
      </w:r>
    </w:p>
    <w:p w:rsidR="000E0E71" w:rsidRPr="008A0286" w:rsidRDefault="000E0E71" w:rsidP="008A028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A0286">
        <w:rPr>
          <w:rFonts w:ascii="Times New Roman" w:hAnsi="Times New Roman" w:cs="Times New Roman"/>
          <w:b/>
        </w:rPr>
        <w:t>RETIFICAÇÃO</w:t>
      </w:r>
    </w:p>
    <w:p w:rsidR="00C54E4A" w:rsidRPr="008A0286" w:rsidRDefault="000E0E71" w:rsidP="008A028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A0286">
        <w:rPr>
          <w:rFonts w:ascii="Times New Roman" w:hAnsi="Times New Roman" w:cs="Times New Roman"/>
        </w:rPr>
        <w:t>Na Portaria Conjunta nº 15, de 02/04/2013, publicada no</w:t>
      </w:r>
      <w:r w:rsidR="008A0286">
        <w:rPr>
          <w:rFonts w:ascii="Times New Roman" w:hAnsi="Times New Roman" w:cs="Times New Roman"/>
        </w:rPr>
        <w:t xml:space="preserve"> </w:t>
      </w:r>
      <w:r w:rsidRPr="008A0286">
        <w:rPr>
          <w:rFonts w:ascii="Times New Roman" w:hAnsi="Times New Roman" w:cs="Times New Roman"/>
        </w:rPr>
        <w:t>DOU de 03/04/2013, Seção 1, página 27, onde se lê: "Art. 1º Fica</w:t>
      </w:r>
      <w:r w:rsidR="008A0286">
        <w:rPr>
          <w:rFonts w:ascii="Times New Roman" w:hAnsi="Times New Roman" w:cs="Times New Roman"/>
        </w:rPr>
        <w:t xml:space="preserve"> </w:t>
      </w:r>
      <w:r w:rsidRPr="008A0286">
        <w:rPr>
          <w:rFonts w:ascii="Times New Roman" w:hAnsi="Times New Roman" w:cs="Times New Roman"/>
        </w:rPr>
        <w:t>credenciada, pelo período de 02 (dois) anos, a contar de 20 de outubro</w:t>
      </w:r>
      <w:r w:rsidR="008A0286">
        <w:rPr>
          <w:rFonts w:ascii="Times New Roman" w:hAnsi="Times New Roman" w:cs="Times New Roman"/>
        </w:rPr>
        <w:t xml:space="preserve"> </w:t>
      </w:r>
      <w:proofErr w:type="gramStart"/>
      <w:r w:rsidRPr="008A0286">
        <w:rPr>
          <w:rFonts w:ascii="Times New Roman" w:hAnsi="Times New Roman" w:cs="Times New Roman"/>
        </w:rPr>
        <w:t>da 2012</w:t>
      </w:r>
      <w:proofErr w:type="gramEnd"/>
      <w:r w:rsidRPr="008A0286">
        <w:rPr>
          <w:rFonts w:ascii="Times New Roman" w:hAnsi="Times New Roman" w:cs="Times New Roman"/>
        </w:rPr>
        <w:t>, a Fundação Parque de Alta Tecnologia da Região de</w:t>
      </w:r>
      <w:r w:rsidR="008A0286">
        <w:rPr>
          <w:rFonts w:ascii="Times New Roman" w:hAnsi="Times New Roman" w:cs="Times New Roman"/>
        </w:rPr>
        <w:t xml:space="preserve"> </w:t>
      </w:r>
      <w:r w:rsidRPr="008A0286">
        <w:rPr>
          <w:rFonts w:ascii="Times New Roman" w:hAnsi="Times New Roman" w:cs="Times New Roman"/>
        </w:rPr>
        <w:t>Iperó e Adjacências - FUNDAÇÃO PÁTRIA, ..." leia-se: "Art. 1º</w:t>
      </w:r>
      <w:r w:rsidR="008A0286">
        <w:rPr>
          <w:rFonts w:ascii="Times New Roman" w:hAnsi="Times New Roman" w:cs="Times New Roman"/>
        </w:rPr>
        <w:t xml:space="preserve"> </w:t>
      </w:r>
      <w:r w:rsidRPr="008A0286">
        <w:rPr>
          <w:rFonts w:ascii="Times New Roman" w:hAnsi="Times New Roman" w:cs="Times New Roman"/>
        </w:rPr>
        <w:t>Fica credenciada, pelo período de 02 (dois) anos a Fundação Parque</w:t>
      </w:r>
      <w:r w:rsidR="008A0286">
        <w:rPr>
          <w:rFonts w:ascii="Times New Roman" w:hAnsi="Times New Roman" w:cs="Times New Roman"/>
        </w:rPr>
        <w:t xml:space="preserve"> </w:t>
      </w:r>
      <w:r w:rsidRPr="008A0286">
        <w:rPr>
          <w:rFonts w:ascii="Times New Roman" w:hAnsi="Times New Roman" w:cs="Times New Roman"/>
        </w:rPr>
        <w:t xml:space="preserve">de Alta Tecnologia da Região de Iperó e Adjacências </w:t>
      </w:r>
      <w:r w:rsidR="008A0286">
        <w:rPr>
          <w:rFonts w:ascii="Times New Roman" w:hAnsi="Times New Roman" w:cs="Times New Roman"/>
        </w:rPr>
        <w:t>–</w:t>
      </w:r>
      <w:r w:rsidRPr="008A0286">
        <w:rPr>
          <w:rFonts w:ascii="Times New Roman" w:hAnsi="Times New Roman" w:cs="Times New Roman"/>
        </w:rPr>
        <w:t xml:space="preserve"> FUNDAÇÃO</w:t>
      </w:r>
      <w:r w:rsidR="008A0286">
        <w:rPr>
          <w:rFonts w:ascii="Times New Roman" w:hAnsi="Times New Roman" w:cs="Times New Roman"/>
        </w:rPr>
        <w:t xml:space="preserve"> </w:t>
      </w:r>
      <w:r w:rsidRPr="008A0286">
        <w:rPr>
          <w:rFonts w:ascii="Times New Roman" w:hAnsi="Times New Roman" w:cs="Times New Roman"/>
        </w:rPr>
        <w:t>PÁTRIA, ...".</w:t>
      </w:r>
    </w:p>
    <w:p w:rsidR="000E0E71" w:rsidRPr="008A0286" w:rsidRDefault="000E0E71" w:rsidP="008A028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E0E71" w:rsidRPr="008A0286" w:rsidRDefault="008A0286" w:rsidP="008A0286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bookmarkStart w:id="0" w:name="_GoBack"/>
      <w:r w:rsidRPr="008A0286">
        <w:rPr>
          <w:rFonts w:ascii="Times New Roman" w:hAnsi="Times New Roman" w:cs="Times New Roman"/>
          <w:b/>
          <w:i/>
        </w:rPr>
        <w:t xml:space="preserve">(Publicação no DOU n.º 71, de 15.04.2013, Seção 1, página </w:t>
      </w:r>
      <w:proofErr w:type="gramStart"/>
      <w:r w:rsidRPr="008A0286">
        <w:rPr>
          <w:rFonts w:ascii="Times New Roman" w:hAnsi="Times New Roman" w:cs="Times New Roman"/>
          <w:b/>
          <w:i/>
        </w:rPr>
        <w:t>17)</w:t>
      </w:r>
      <w:bookmarkEnd w:id="0"/>
      <w:proofErr w:type="gramEnd"/>
    </w:p>
    <w:sectPr w:rsidR="000E0E71" w:rsidRPr="008A0286" w:rsidSect="008A0286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286" w:rsidRDefault="008A0286" w:rsidP="008A0286">
      <w:pPr>
        <w:spacing w:after="0" w:line="240" w:lineRule="auto"/>
      </w:pPr>
      <w:r>
        <w:separator/>
      </w:r>
    </w:p>
  </w:endnote>
  <w:endnote w:type="continuationSeparator" w:id="0">
    <w:p w:rsidR="008A0286" w:rsidRDefault="008A0286" w:rsidP="008A0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4354713"/>
      <w:docPartObj>
        <w:docPartGallery w:val="Page Numbers (Bottom of Page)"/>
        <w:docPartUnique/>
      </w:docPartObj>
    </w:sdtPr>
    <w:sdtContent>
      <w:p w:rsidR="008A0286" w:rsidRDefault="008A0286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8A0286" w:rsidRDefault="008A028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286" w:rsidRDefault="008A0286" w:rsidP="008A0286">
      <w:pPr>
        <w:spacing w:after="0" w:line="240" w:lineRule="auto"/>
      </w:pPr>
      <w:r>
        <w:separator/>
      </w:r>
    </w:p>
  </w:footnote>
  <w:footnote w:type="continuationSeparator" w:id="0">
    <w:p w:rsidR="008A0286" w:rsidRDefault="008A0286" w:rsidP="008A02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E71"/>
    <w:rsid w:val="000E0E71"/>
    <w:rsid w:val="002E69FE"/>
    <w:rsid w:val="008A0286"/>
    <w:rsid w:val="00A57D0F"/>
    <w:rsid w:val="00C5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A02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A0286"/>
  </w:style>
  <w:style w:type="paragraph" w:styleId="Rodap">
    <w:name w:val="footer"/>
    <w:basedOn w:val="Normal"/>
    <w:link w:val="RodapChar"/>
    <w:uiPriority w:val="99"/>
    <w:unhideWhenUsed/>
    <w:rsid w:val="008A02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A02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A02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A0286"/>
  </w:style>
  <w:style w:type="paragraph" w:styleId="Rodap">
    <w:name w:val="footer"/>
    <w:basedOn w:val="Normal"/>
    <w:link w:val="RodapChar"/>
    <w:uiPriority w:val="99"/>
    <w:unhideWhenUsed/>
    <w:rsid w:val="008A02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A02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CMDF02</dc:creator>
  <cp:lastModifiedBy>cm021</cp:lastModifiedBy>
  <cp:revision>2</cp:revision>
  <dcterms:created xsi:type="dcterms:W3CDTF">2013-04-15T10:07:00Z</dcterms:created>
  <dcterms:modified xsi:type="dcterms:W3CDTF">2013-04-15T11:02:00Z</dcterms:modified>
</cp:coreProperties>
</file>