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F0" w:rsidRPr="00B847F0" w:rsidRDefault="00B847F0" w:rsidP="00B84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  <w:bookmarkStart w:id="0" w:name="_GoBack"/>
      <w:bookmarkEnd w:id="0"/>
    </w:p>
    <w:p w:rsidR="00B847F0" w:rsidRPr="00B847F0" w:rsidRDefault="00B847F0" w:rsidP="00B84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7F0">
        <w:rPr>
          <w:rFonts w:ascii="Times New Roman" w:hAnsi="Times New Roman" w:cs="Times New Roman"/>
          <w:b/>
        </w:rPr>
        <w:t>GABINETE DO MINISTRO</w:t>
      </w:r>
    </w:p>
    <w:p w:rsidR="00D442FB" w:rsidRPr="00B847F0" w:rsidRDefault="00B847F0" w:rsidP="00B84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7F0">
        <w:rPr>
          <w:rFonts w:ascii="Times New Roman" w:hAnsi="Times New Roman" w:cs="Times New Roman"/>
          <w:b/>
        </w:rPr>
        <w:t>PORTARIAS DE 1</w:t>
      </w:r>
      <w:r>
        <w:rPr>
          <w:rFonts w:ascii="Times New Roman" w:hAnsi="Times New Roman" w:cs="Times New Roman"/>
          <w:b/>
        </w:rPr>
        <w:t>º</w:t>
      </w:r>
      <w:r w:rsidRPr="00B847F0">
        <w:rPr>
          <w:rFonts w:ascii="Times New Roman" w:hAnsi="Times New Roman" w:cs="Times New Roman"/>
          <w:b/>
        </w:rPr>
        <w:t xml:space="preserve"> DE ABRIL DE 2013</w:t>
      </w:r>
    </w:p>
    <w:p w:rsidR="00B847F0" w:rsidRDefault="00B847F0" w:rsidP="00B84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47F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B847F0">
        <w:rPr>
          <w:rFonts w:ascii="Times New Roman" w:hAnsi="Times New Roman" w:cs="Times New Roman"/>
        </w:rPr>
        <w:t>competência que lhe foi subdelegada pelo Inciso I, do Artigo 1</w:t>
      </w:r>
      <w:r>
        <w:rPr>
          <w:rFonts w:ascii="Times New Roman" w:hAnsi="Times New Roman" w:cs="Times New Roman"/>
        </w:rPr>
        <w:t>º</w:t>
      </w:r>
      <w:r w:rsidRPr="00B847F0">
        <w:rPr>
          <w:rFonts w:ascii="Times New Roman" w:hAnsi="Times New Roman" w:cs="Times New Roman"/>
        </w:rPr>
        <w:t>, da</w:t>
      </w:r>
      <w:r>
        <w:rPr>
          <w:rFonts w:ascii="Times New Roman" w:hAnsi="Times New Roman" w:cs="Times New Roman"/>
        </w:rPr>
        <w:t xml:space="preserve"> </w:t>
      </w:r>
      <w:r w:rsidRPr="00B847F0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B847F0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B847F0">
        <w:rPr>
          <w:rFonts w:ascii="Times New Roman" w:hAnsi="Times New Roman" w:cs="Times New Roman"/>
        </w:rPr>
        <w:t>no Diário Oficial da União de 12 de junho de 2003, resolve:</w:t>
      </w:r>
    </w:p>
    <w:p w:rsidR="00B847F0" w:rsidRPr="00B847F0" w:rsidRDefault="00B847F0" w:rsidP="00B847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7F0" w:rsidRPr="00B847F0" w:rsidRDefault="00B847F0" w:rsidP="00B84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7F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847F0">
        <w:rPr>
          <w:rFonts w:ascii="Times New Roman" w:hAnsi="Times New Roman" w:cs="Times New Roman"/>
        </w:rPr>
        <w:t xml:space="preserve"> 267 - Nomear ROSILÉA MARIA ROLDI WILLE para exercer o</w:t>
      </w:r>
      <w:r>
        <w:rPr>
          <w:rFonts w:ascii="Times New Roman" w:hAnsi="Times New Roman" w:cs="Times New Roman"/>
        </w:rPr>
        <w:t xml:space="preserve"> </w:t>
      </w:r>
      <w:r w:rsidRPr="00B847F0">
        <w:rPr>
          <w:rFonts w:ascii="Times New Roman" w:hAnsi="Times New Roman" w:cs="Times New Roman"/>
        </w:rPr>
        <w:t>cargo de Coordenador-Geral, código DAS-101.4, da Coordenação-Geral de Articulação com os Sistemas de Ensino da Diretoria de</w:t>
      </w:r>
      <w:r>
        <w:rPr>
          <w:rFonts w:ascii="Times New Roman" w:hAnsi="Times New Roman" w:cs="Times New Roman"/>
        </w:rPr>
        <w:t xml:space="preserve"> </w:t>
      </w:r>
      <w:r w:rsidRPr="00B847F0">
        <w:rPr>
          <w:rFonts w:ascii="Times New Roman" w:hAnsi="Times New Roman" w:cs="Times New Roman"/>
        </w:rPr>
        <w:t>Articulação dos Sistemas de Ensino da Secretaria de Articulação com</w:t>
      </w:r>
      <w:r>
        <w:rPr>
          <w:rFonts w:ascii="Times New Roman" w:hAnsi="Times New Roman" w:cs="Times New Roman"/>
        </w:rPr>
        <w:t xml:space="preserve"> </w:t>
      </w:r>
      <w:r w:rsidRPr="00B847F0">
        <w:rPr>
          <w:rFonts w:ascii="Times New Roman" w:hAnsi="Times New Roman" w:cs="Times New Roman"/>
        </w:rPr>
        <w:t>os Sistemas de Ensino.</w:t>
      </w:r>
    </w:p>
    <w:p w:rsidR="00B847F0" w:rsidRDefault="00B847F0" w:rsidP="00B847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7F0" w:rsidRPr="00B847F0" w:rsidRDefault="00B847F0" w:rsidP="00B84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47F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B847F0">
        <w:rPr>
          <w:rFonts w:ascii="Times New Roman" w:hAnsi="Times New Roman" w:cs="Times New Roman"/>
        </w:rPr>
        <w:t>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B847F0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B847F0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B847F0">
        <w:rPr>
          <w:rFonts w:ascii="Times New Roman" w:hAnsi="Times New Roman" w:cs="Times New Roman"/>
        </w:rPr>
        <w:t xml:space="preserve"> 1056/Casa Civil/PR, de 11 de junho de 2003, publicada no</w:t>
      </w:r>
      <w:r>
        <w:rPr>
          <w:rFonts w:ascii="Times New Roman" w:hAnsi="Times New Roman" w:cs="Times New Roman"/>
        </w:rPr>
        <w:t xml:space="preserve"> </w:t>
      </w:r>
      <w:r w:rsidRPr="00B847F0">
        <w:rPr>
          <w:rFonts w:ascii="Times New Roman" w:hAnsi="Times New Roman" w:cs="Times New Roman"/>
        </w:rPr>
        <w:t>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B847F0">
        <w:rPr>
          <w:rFonts w:ascii="Times New Roman" w:hAnsi="Times New Roman" w:cs="Times New Roman"/>
        </w:rPr>
        <w:t>com os artigos 2</w:t>
      </w:r>
      <w:r>
        <w:rPr>
          <w:rFonts w:ascii="Times New Roman" w:hAnsi="Times New Roman" w:cs="Times New Roman"/>
        </w:rPr>
        <w:t>º</w:t>
      </w:r>
      <w:r w:rsidRPr="00B847F0">
        <w:rPr>
          <w:rFonts w:ascii="Times New Roman" w:hAnsi="Times New Roman" w:cs="Times New Roman"/>
        </w:rPr>
        <w:t xml:space="preserve"> e 4</w:t>
      </w:r>
      <w:r>
        <w:rPr>
          <w:rFonts w:ascii="Times New Roman" w:hAnsi="Times New Roman" w:cs="Times New Roman"/>
        </w:rPr>
        <w:t>º</w:t>
      </w:r>
      <w:r w:rsidRPr="00B847F0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B847F0">
        <w:rPr>
          <w:rFonts w:ascii="Times New Roman" w:hAnsi="Times New Roman" w:cs="Times New Roman"/>
        </w:rPr>
        <w:t xml:space="preserve"> 4.734, de 11 de junho de 2003,</w:t>
      </w:r>
      <w:r>
        <w:rPr>
          <w:rFonts w:ascii="Times New Roman" w:hAnsi="Times New Roman" w:cs="Times New Roman"/>
        </w:rPr>
        <w:t xml:space="preserve"> </w:t>
      </w:r>
      <w:r w:rsidRPr="00B847F0">
        <w:rPr>
          <w:rFonts w:ascii="Times New Roman" w:hAnsi="Times New Roman" w:cs="Times New Roman"/>
        </w:rPr>
        <w:t>resolve:</w:t>
      </w:r>
    </w:p>
    <w:p w:rsidR="00B847F0" w:rsidRDefault="00B847F0" w:rsidP="00B847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7F0" w:rsidRPr="00B847F0" w:rsidRDefault="00B847F0" w:rsidP="00B84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7F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847F0">
        <w:rPr>
          <w:rFonts w:ascii="Times New Roman" w:hAnsi="Times New Roman" w:cs="Times New Roman"/>
        </w:rPr>
        <w:t xml:space="preserve"> 269 - Exonerar THAIS DE MENDONÇA JORGE, CPF n</w:t>
      </w:r>
      <w:r>
        <w:rPr>
          <w:rFonts w:ascii="Times New Roman" w:hAnsi="Times New Roman" w:cs="Times New Roman"/>
        </w:rPr>
        <w:t xml:space="preserve">º </w:t>
      </w:r>
      <w:r w:rsidRPr="00B847F0">
        <w:rPr>
          <w:rFonts w:ascii="Times New Roman" w:hAnsi="Times New Roman" w:cs="Times New Roman"/>
        </w:rPr>
        <w:t>112.755.106-04, do cargo de Assessor, código DAS-102.4, da Presidência</w:t>
      </w:r>
      <w:r>
        <w:rPr>
          <w:rFonts w:ascii="Times New Roman" w:hAnsi="Times New Roman" w:cs="Times New Roman"/>
        </w:rPr>
        <w:t xml:space="preserve"> </w:t>
      </w:r>
      <w:r w:rsidRPr="00B847F0">
        <w:rPr>
          <w:rFonts w:ascii="Times New Roman" w:hAnsi="Times New Roman" w:cs="Times New Roman"/>
        </w:rPr>
        <w:t>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B847F0">
        <w:rPr>
          <w:rFonts w:ascii="Times New Roman" w:hAnsi="Times New Roman" w:cs="Times New Roman"/>
        </w:rPr>
        <w:t>Anísio Teixeira, do Ministério da Educação.</w:t>
      </w:r>
    </w:p>
    <w:p w:rsidR="00B847F0" w:rsidRPr="00B847F0" w:rsidRDefault="00B847F0" w:rsidP="00B84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7F0">
        <w:rPr>
          <w:rFonts w:ascii="Times New Roman" w:hAnsi="Times New Roman" w:cs="Times New Roman"/>
          <w:b/>
        </w:rPr>
        <w:t>ALOIZIO MERCADANTE OLIVA</w:t>
      </w:r>
    </w:p>
    <w:p w:rsidR="00B847F0" w:rsidRDefault="00B847F0" w:rsidP="00B847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7F0" w:rsidRPr="00B847F0" w:rsidRDefault="00B847F0" w:rsidP="00B847F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847F0">
        <w:rPr>
          <w:rFonts w:ascii="Times New Roman" w:hAnsi="Times New Roman" w:cs="Times New Roman"/>
          <w:b/>
          <w:i/>
        </w:rPr>
        <w:t xml:space="preserve">(Publicação no DOU n.º 62, de 02.04.2013, Seção 2, página </w:t>
      </w:r>
      <w:proofErr w:type="gramStart"/>
      <w:r w:rsidRPr="00B847F0">
        <w:rPr>
          <w:rFonts w:ascii="Times New Roman" w:hAnsi="Times New Roman" w:cs="Times New Roman"/>
          <w:b/>
          <w:i/>
        </w:rPr>
        <w:t>14)</w:t>
      </w:r>
      <w:proofErr w:type="gramEnd"/>
    </w:p>
    <w:sectPr w:rsidR="00B847F0" w:rsidRPr="00B847F0" w:rsidSect="00B847F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F0" w:rsidRDefault="00B847F0" w:rsidP="00B847F0">
      <w:pPr>
        <w:spacing w:after="0" w:line="240" w:lineRule="auto"/>
      </w:pPr>
      <w:r>
        <w:separator/>
      </w:r>
    </w:p>
  </w:endnote>
  <w:endnote w:type="continuationSeparator" w:id="0">
    <w:p w:rsidR="00B847F0" w:rsidRDefault="00B847F0" w:rsidP="00B8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533203"/>
      <w:docPartObj>
        <w:docPartGallery w:val="Page Numbers (Bottom of Page)"/>
        <w:docPartUnique/>
      </w:docPartObj>
    </w:sdtPr>
    <w:sdtContent>
      <w:p w:rsidR="00B847F0" w:rsidRDefault="00B847F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47F0" w:rsidRDefault="00B847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F0" w:rsidRDefault="00B847F0" w:rsidP="00B847F0">
      <w:pPr>
        <w:spacing w:after="0" w:line="240" w:lineRule="auto"/>
      </w:pPr>
      <w:r>
        <w:separator/>
      </w:r>
    </w:p>
  </w:footnote>
  <w:footnote w:type="continuationSeparator" w:id="0">
    <w:p w:rsidR="00B847F0" w:rsidRDefault="00B847F0" w:rsidP="00B84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F0"/>
    <w:rsid w:val="003607FD"/>
    <w:rsid w:val="00B847F0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4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7F0"/>
  </w:style>
  <w:style w:type="paragraph" w:styleId="Rodap">
    <w:name w:val="footer"/>
    <w:basedOn w:val="Normal"/>
    <w:link w:val="RodapChar"/>
    <w:uiPriority w:val="99"/>
    <w:unhideWhenUsed/>
    <w:rsid w:val="00B84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4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7F0"/>
  </w:style>
  <w:style w:type="paragraph" w:styleId="Rodap">
    <w:name w:val="footer"/>
    <w:basedOn w:val="Normal"/>
    <w:link w:val="RodapChar"/>
    <w:uiPriority w:val="99"/>
    <w:unhideWhenUsed/>
    <w:rsid w:val="00B84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2013-04-02T11:27:00Z</dcterms:created>
  <dcterms:modified xsi:type="dcterms:W3CDTF">2013-04-02T11:32:00Z</dcterms:modified>
</cp:coreProperties>
</file>