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MINISTÉRIO DA EDUCAÇÃO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SECRETARIA EXECUTIVA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PORTARIAS DE 18 DE SETEMBRO DE 2012</w:t>
      </w:r>
    </w:p>
    <w:p w:rsidR="00CE0F63" w:rsidRDefault="00CE0F63" w:rsidP="00CE0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publicada no Diário Oficial da União de 17 de junho de 2003, resolve: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1.287 - Exonerar RUBENS DE SOUSA OLIVEIRA do cargo de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Chefe de Serviço, código DAS-101.1, do Conselho Nacional de Educação,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 xml:space="preserve">a contar de </w:t>
      </w:r>
      <w:proofErr w:type="gramStart"/>
      <w:r w:rsidRPr="00CE0F63">
        <w:rPr>
          <w:rFonts w:ascii="Times New Roman" w:hAnsi="Times New Roman" w:cs="Times New Roman"/>
        </w:rPr>
        <w:t>5</w:t>
      </w:r>
      <w:proofErr w:type="gramEnd"/>
      <w:r w:rsidRPr="00CE0F63">
        <w:rPr>
          <w:rFonts w:ascii="Times New Roman" w:hAnsi="Times New Roman" w:cs="Times New Roman"/>
        </w:rPr>
        <w:t xml:space="preserve"> de setembro de 2012.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1.288 - Nomear ILTON JOSÉ MARQUES PINTO para exercer 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cargo de Chefe de Serviço, código DAS-101.1, da Coordenação-Geral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de Expansão e Gestão das Instituições Federais de Ensino da Diretoria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de Desenvolvimento da Rede de Instituições Federais de Ensino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Superior da Secretaria de Educação Superior.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1.289 - Nomear ALBA REJANE GOMES DA SILVA DE LUCENA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para exercer o cargo de Chefe de Serviço, código DAS-101.1,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do Conselho Nacional de Educação, ficando dispensada da função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que atualmente ocupa.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JOSÉ HENRIQUE PAIM FERNANDES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Pr="00CE0F63" w:rsidRDefault="00CE0F63" w:rsidP="00CE0F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0F63">
        <w:rPr>
          <w:rFonts w:ascii="Times New Roman" w:hAnsi="Times New Roman" w:cs="Times New Roman"/>
          <w:b/>
          <w:i/>
        </w:rPr>
        <w:t xml:space="preserve">(Publicação no DOU n.º 182, de 19.09.2012, Seção 2, página </w:t>
      </w:r>
      <w:proofErr w:type="gramStart"/>
      <w:r w:rsidRPr="00CE0F63">
        <w:rPr>
          <w:rFonts w:ascii="Times New Roman" w:hAnsi="Times New Roman" w:cs="Times New Roman"/>
          <w:b/>
          <w:i/>
        </w:rPr>
        <w:t>10)</w:t>
      </w:r>
      <w:proofErr w:type="gramEnd"/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INSTITUTO NACIONAL DE ESTUDOS E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PESQUISAS EDUCACIONAIS ANÍSIO TEIXEIRA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PORTARIAS DE 17 DE SETEMBRO DE 2012</w:t>
      </w:r>
    </w:p>
    <w:p w:rsidR="00CE0F63" w:rsidRDefault="00CE0F63" w:rsidP="00CE0F6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União de 17 de junho de 2003, resolve: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320 - Dispensar MARIA TEREZINHA FILGUEIRA GALVÃO,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CE0F63">
        <w:rPr>
          <w:rFonts w:ascii="Times New Roman" w:hAnsi="Times New Roman" w:cs="Times New Roman"/>
        </w:rPr>
        <w:t xml:space="preserve"> 113.150.911-00, do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de Coordenador, código DAS-101.3, ocupado por SUELI MACEDO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SILVEIRA, da Coordenação-Geral de Avaliação dos Cursos de Graduação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e Instituições de Ensino Superior da Diretoria de Avaliação da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Educação 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Anísio Teixeira do Ministério da Educação, durante os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afastamentos e impedimentos regulamentares do titular.</w:t>
      </w: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P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0F63">
        <w:rPr>
          <w:rFonts w:ascii="Times New Roman" w:hAnsi="Times New Roman" w:cs="Times New Roman"/>
        </w:rPr>
        <w:t>N 321 - Designar RODRIGO FRAGA MASSAD, CPF n</w:t>
      </w:r>
      <w:r>
        <w:rPr>
          <w:rFonts w:ascii="Times New Roman" w:hAnsi="Times New Roman" w:cs="Times New Roman"/>
        </w:rPr>
        <w:t xml:space="preserve">º </w:t>
      </w:r>
      <w:r w:rsidRPr="00CE0F63">
        <w:rPr>
          <w:rFonts w:ascii="Times New Roman" w:hAnsi="Times New Roman" w:cs="Times New Roman"/>
        </w:rPr>
        <w:t>611.438.471-72, para exercer o encargo de substituto eventual do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cargo de Coordenador, código DAS-101.3, ocupado por SUELI MACEDO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SILVEIRA, da Coordenação-Geral de Avaliação dos Cursos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de Graduação e Instituições de Ensino Superior da Diretoria de Avaliação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da Educação Superior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Educacionais Anísio Teixeira do Ministério da Educação, durante</w:t>
      </w:r>
      <w:r>
        <w:rPr>
          <w:rFonts w:ascii="Times New Roman" w:hAnsi="Times New Roman" w:cs="Times New Roman"/>
        </w:rPr>
        <w:t xml:space="preserve"> </w:t>
      </w:r>
      <w:r w:rsidRPr="00CE0F63">
        <w:rPr>
          <w:rFonts w:ascii="Times New Roman" w:hAnsi="Times New Roman" w:cs="Times New Roman"/>
        </w:rPr>
        <w:t>os afastamentos e impedimentos regulamentares do titular.</w:t>
      </w:r>
      <w:r>
        <w:rPr>
          <w:rFonts w:ascii="Times New Roman" w:hAnsi="Times New Roman" w:cs="Times New Roman"/>
        </w:rPr>
        <w:t xml:space="preserve"> </w:t>
      </w:r>
    </w:p>
    <w:p w:rsidR="00CE0F63" w:rsidRPr="00CE0F63" w:rsidRDefault="00CE0F63" w:rsidP="00CE0F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0F63">
        <w:rPr>
          <w:rFonts w:ascii="Times New Roman" w:hAnsi="Times New Roman" w:cs="Times New Roman"/>
          <w:b/>
        </w:rPr>
        <w:t>LUIZ CLÁUDIO COSTA</w:t>
      </w:r>
    </w:p>
    <w:p w:rsidR="00CE0F63" w:rsidRDefault="00CE0F63" w:rsidP="00CE0F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F63" w:rsidRPr="00CE0F63" w:rsidRDefault="00CE0F63" w:rsidP="00CE0F6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0F63">
        <w:rPr>
          <w:rFonts w:ascii="Times New Roman" w:hAnsi="Times New Roman" w:cs="Times New Roman"/>
          <w:b/>
          <w:i/>
        </w:rPr>
        <w:t xml:space="preserve">(Publicação no DOU n.º 182, de 19.09.2012, Seção 2,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Pr="00CE0F63">
        <w:rPr>
          <w:rFonts w:ascii="Times New Roman" w:hAnsi="Times New Roman" w:cs="Times New Roman"/>
          <w:b/>
          <w:i/>
        </w:rPr>
        <w:t>)</w:t>
      </w:r>
      <w:proofErr w:type="gramEnd"/>
    </w:p>
    <w:sectPr w:rsidR="00CE0F63" w:rsidRPr="00CE0F63" w:rsidSect="00CE0F6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63" w:rsidRDefault="00CE0F63" w:rsidP="00CE0F63">
      <w:pPr>
        <w:spacing w:after="0" w:line="240" w:lineRule="auto"/>
      </w:pPr>
      <w:r>
        <w:separator/>
      </w:r>
    </w:p>
  </w:endnote>
  <w:endnote w:type="continuationSeparator" w:id="0">
    <w:p w:rsidR="00CE0F63" w:rsidRDefault="00CE0F63" w:rsidP="00CE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067402"/>
      <w:docPartObj>
        <w:docPartGallery w:val="Page Numbers (Bottom of Page)"/>
        <w:docPartUnique/>
      </w:docPartObj>
    </w:sdtPr>
    <w:sdtContent>
      <w:p w:rsidR="00CE0F63" w:rsidRDefault="00CE0F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F63" w:rsidRDefault="00CE0F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63" w:rsidRDefault="00CE0F63" w:rsidP="00CE0F63">
      <w:pPr>
        <w:spacing w:after="0" w:line="240" w:lineRule="auto"/>
      </w:pPr>
      <w:r>
        <w:separator/>
      </w:r>
    </w:p>
  </w:footnote>
  <w:footnote w:type="continuationSeparator" w:id="0">
    <w:p w:rsidR="00CE0F63" w:rsidRDefault="00CE0F63" w:rsidP="00CE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63"/>
    <w:rsid w:val="003607FD"/>
    <w:rsid w:val="00CE0F6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F63"/>
  </w:style>
  <w:style w:type="paragraph" w:styleId="Rodap">
    <w:name w:val="footer"/>
    <w:basedOn w:val="Normal"/>
    <w:link w:val="RodapChar"/>
    <w:uiPriority w:val="99"/>
    <w:unhideWhenUsed/>
    <w:rsid w:val="00CE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F63"/>
  </w:style>
  <w:style w:type="paragraph" w:styleId="Rodap">
    <w:name w:val="footer"/>
    <w:basedOn w:val="Normal"/>
    <w:link w:val="RodapChar"/>
    <w:uiPriority w:val="99"/>
    <w:unhideWhenUsed/>
    <w:rsid w:val="00CE0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2012-09-19T11:24:00Z</dcterms:created>
  <dcterms:modified xsi:type="dcterms:W3CDTF">2012-09-19T11:36:00Z</dcterms:modified>
</cp:coreProperties>
</file>