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E" w:rsidRPr="00BB001E" w:rsidRDefault="00BB001E" w:rsidP="00BB0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01E">
        <w:rPr>
          <w:rFonts w:ascii="Times New Roman" w:hAnsi="Times New Roman" w:cs="Times New Roman"/>
          <w:b/>
        </w:rPr>
        <w:t>MINISTÉRIO DA EDUCAÇÃO</w:t>
      </w:r>
    </w:p>
    <w:p w:rsidR="00BB001E" w:rsidRPr="00BB001E" w:rsidRDefault="00BB001E" w:rsidP="00BB0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01E">
        <w:rPr>
          <w:rFonts w:ascii="Times New Roman" w:hAnsi="Times New Roman" w:cs="Times New Roman"/>
          <w:b/>
        </w:rPr>
        <w:t>SECRETARIA DE EDUCAÇÃO PROFISSIONAL</w:t>
      </w:r>
      <w:r w:rsidRPr="00BB001E">
        <w:rPr>
          <w:rFonts w:ascii="Times New Roman" w:hAnsi="Times New Roman" w:cs="Times New Roman"/>
          <w:b/>
        </w:rPr>
        <w:t xml:space="preserve"> </w:t>
      </w:r>
      <w:r w:rsidRPr="00BB001E">
        <w:rPr>
          <w:rFonts w:ascii="Times New Roman" w:hAnsi="Times New Roman" w:cs="Times New Roman"/>
          <w:b/>
        </w:rPr>
        <w:t>E TECNOLÓGICA</w:t>
      </w:r>
    </w:p>
    <w:p w:rsidR="00BB001E" w:rsidRPr="00BB001E" w:rsidRDefault="00BB001E" w:rsidP="00BB0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01E">
        <w:rPr>
          <w:rFonts w:ascii="Times New Roman" w:hAnsi="Times New Roman" w:cs="Times New Roman"/>
          <w:b/>
        </w:rPr>
        <w:t xml:space="preserve">PORTARIA Nº 37, DE 22 DE OUTUBRO DE </w:t>
      </w:r>
      <w:proofErr w:type="gramStart"/>
      <w:r w:rsidRPr="00BB001E">
        <w:rPr>
          <w:rFonts w:ascii="Times New Roman" w:hAnsi="Times New Roman" w:cs="Times New Roman"/>
          <w:b/>
        </w:rPr>
        <w:t>2012</w:t>
      </w:r>
      <w:proofErr w:type="gramEnd"/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B001E">
        <w:rPr>
          <w:rFonts w:ascii="Times New Roman" w:hAnsi="Times New Roman" w:cs="Times New Roman"/>
        </w:rPr>
        <w:t>O SECRETÁRIO DE EDUCAÇÃO PROFISSIONAL E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TECNOLÓGICA DO MINISTÉRIO DA EDUCAÇÃO, no uso das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atribuições que lhe confere o art. 13, do Anexo I do Decreto nº 7.690,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 xml:space="preserve">de </w:t>
      </w:r>
      <w:proofErr w:type="gramStart"/>
      <w:r w:rsidRPr="00BB001E">
        <w:rPr>
          <w:rFonts w:ascii="Times New Roman" w:hAnsi="Times New Roman" w:cs="Times New Roman"/>
        </w:rPr>
        <w:t>2</w:t>
      </w:r>
      <w:proofErr w:type="gramEnd"/>
      <w:r w:rsidRPr="00BB001E">
        <w:rPr>
          <w:rFonts w:ascii="Times New Roman" w:hAnsi="Times New Roman" w:cs="Times New Roman"/>
        </w:rPr>
        <w:t xml:space="preserve"> de março de 2012, resolve:</w:t>
      </w:r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B001E">
        <w:rPr>
          <w:rFonts w:ascii="Times New Roman" w:hAnsi="Times New Roman" w:cs="Times New Roman"/>
        </w:rPr>
        <w:t>Art. 1º Incluir o inciso III no art. 2º da Portaria nº 317, de 14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de setembro de 2011, publicada no DOU de 21 de setembro de 2011,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seção 2, pág. 30, que passa a vigorar com a seguinte redação:</w:t>
      </w:r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B001E">
        <w:rPr>
          <w:rFonts w:ascii="Times New Roman" w:hAnsi="Times New Roman" w:cs="Times New Roman"/>
        </w:rPr>
        <w:t>"Art.</w:t>
      </w:r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BB001E">
        <w:rPr>
          <w:rFonts w:ascii="Times New Roman" w:hAnsi="Times New Roman" w:cs="Times New Roman"/>
        </w:rPr>
        <w:t>2º</w:t>
      </w:r>
      <w:proofErr w:type="gramStart"/>
      <w:r w:rsidRPr="00BB001E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proofErr w:type="gramEnd"/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B001E">
        <w:rPr>
          <w:rFonts w:ascii="Times New Roman" w:hAnsi="Times New Roman" w:cs="Times New Roman"/>
        </w:rPr>
        <w:t>I -</w:t>
      </w:r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B001E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proofErr w:type="gramEnd"/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B001E">
        <w:rPr>
          <w:rFonts w:ascii="Times New Roman" w:hAnsi="Times New Roman" w:cs="Times New Roman"/>
        </w:rPr>
        <w:t>II -</w:t>
      </w:r>
    </w:p>
    <w:p w:rsidR="00D442FB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B001E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proofErr w:type="gramEnd"/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B001E">
        <w:rPr>
          <w:rFonts w:ascii="Times New Roman" w:hAnsi="Times New Roman" w:cs="Times New Roman"/>
        </w:rPr>
        <w:t>III - três representantes da Secretaria de Políticas de Trabalho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e Emprego do Ministério do Trabalho e Emprego, a serem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indicados pelos Departamentos de Qualificação, de Emprego e Salário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e de Politicas de Trabalho e Emprego, para atuarem como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titulares e suplentes na Comissão Executiva Nacional do Catálogo</w:t>
      </w:r>
      <w:r>
        <w:rPr>
          <w:rFonts w:ascii="Times New Roman" w:hAnsi="Times New Roman" w:cs="Times New Roman"/>
        </w:rPr>
        <w:t xml:space="preserve"> </w:t>
      </w:r>
      <w:r w:rsidRPr="00BB001E">
        <w:rPr>
          <w:rFonts w:ascii="Times New Roman" w:hAnsi="Times New Roman" w:cs="Times New Roman"/>
        </w:rPr>
        <w:t>Nacional dos Cursos Técnicos - CONAC." (NR</w:t>
      </w:r>
      <w:proofErr w:type="gramStart"/>
      <w:r w:rsidRPr="00BB001E">
        <w:rPr>
          <w:rFonts w:ascii="Times New Roman" w:hAnsi="Times New Roman" w:cs="Times New Roman"/>
        </w:rPr>
        <w:t>)</w:t>
      </w:r>
      <w:proofErr w:type="gramEnd"/>
    </w:p>
    <w:p w:rsidR="00BB001E" w:rsidRPr="00BB001E" w:rsidRDefault="00BB001E" w:rsidP="00BB00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B001E">
        <w:rPr>
          <w:rFonts w:ascii="Times New Roman" w:hAnsi="Times New Roman" w:cs="Times New Roman"/>
        </w:rPr>
        <w:t>Art. 2º Esta Portaria entra em vigor na data de sua publicação.</w:t>
      </w:r>
    </w:p>
    <w:p w:rsidR="00BB001E" w:rsidRPr="00BB001E" w:rsidRDefault="00BB001E" w:rsidP="00BB0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01E">
        <w:rPr>
          <w:rFonts w:ascii="Times New Roman" w:hAnsi="Times New Roman" w:cs="Times New Roman"/>
          <w:b/>
        </w:rPr>
        <w:t>MARCO ANTONIO DE OLIVEIRA</w:t>
      </w:r>
    </w:p>
    <w:p w:rsidR="00BB001E" w:rsidRDefault="00BB001E" w:rsidP="00BB0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01E" w:rsidRDefault="00BB001E" w:rsidP="00BB0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01E" w:rsidRPr="00BB001E" w:rsidRDefault="00BB001E" w:rsidP="00BB00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B001E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205</w:t>
      </w:r>
      <w:bookmarkStart w:id="0" w:name="_GoBack"/>
      <w:bookmarkEnd w:id="0"/>
      <w:r w:rsidRPr="00BB001E">
        <w:rPr>
          <w:rFonts w:ascii="Times New Roman" w:hAnsi="Times New Roman" w:cs="Times New Roman"/>
          <w:b/>
          <w:i/>
        </w:rPr>
        <w:t xml:space="preserve">, de 23.10.2012, Seção 2, página </w:t>
      </w:r>
      <w:r>
        <w:rPr>
          <w:rFonts w:ascii="Times New Roman" w:hAnsi="Times New Roman" w:cs="Times New Roman"/>
          <w:b/>
          <w:i/>
        </w:rPr>
        <w:t>18</w:t>
      </w:r>
      <w:r w:rsidRPr="00BB001E">
        <w:rPr>
          <w:rFonts w:ascii="Times New Roman" w:hAnsi="Times New Roman" w:cs="Times New Roman"/>
          <w:b/>
          <w:i/>
        </w:rPr>
        <w:t>)</w:t>
      </w:r>
    </w:p>
    <w:sectPr w:rsidR="00BB001E" w:rsidRPr="00BB001E" w:rsidSect="00BB001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1E" w:rsidRDefault="00BB001E" w:rsidP="00BB001E">
      <w:pPr>
        <w:spacing w:after="0" w:line="240" w:lineRule="auto"/>
      </w:pPr>
      <w:r>
        <w:separator/>
      </w:r>
    </w:p>
  </w:endnote>
  <w:endnote w:type="continuationSeparator" w:id="0">
    <w:p w:rsidR="00BB001E" w:rsidRDefault="00BB001E" w:rsidP="00BB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58744"/>
      <w:docPartObj>
        <w:docPartGallery w:val="Page Numbers (Bottom of Page)"/>
        <w:docPartUnique/>
      </w:docPartObj>
    </w:sdtPr>
    <w:sdtContent>
      <w:p w:rsidR="00BB001E" w:rsidRDefault="00BB00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001E" w:rsidRDefault="00BB00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1E" w:rsidRDefault="00BB001E" w:rsidP="00BB001E">
      <w:pPr>
        <w:spacing w:after="0" w:line="240" w:lineRule="auto"/>
      </w:pPr>
      <w:r>
        <w:separator/>
      </w:r>
    </w:p>
  </w:footnote>
  <w:footnote w:type="continuationSeparator" w:id="0">
    <w:p w:rsidR="00BB001E" w:rsidRDefault="00BB001E" w:rsidP="00BB0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E"/>
    <w:rsid w:val="003607FD"/>
    <w:rsid w:val="00BB001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1E"/>
  </w:style>
  <w:style w:type="paragraph" w:styleId="Rodap">
    <w:name w:val="footer"/>
    <w:basedOn w:val="Normal"/>
    <w:link w:val="RodapChar"/>
    <w:uiPriority w:val="99"/>
    <w:unhideWhenUsed/>
    <w:rsid w:val="00BB0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1E"/>
  </w:style>
  <w:style w:type="paragraph" w:styleId="Rodap">
    <w:name w:val="footer"/>
    <w:basedOn w:val="Normal"/>
    <w:link w:val="RodapChar"/>
    <w:uiPriority w:val="99"/>
    <w:unhideWhenUsed/>
    <w:rsid w:val="00BB0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2012-10-23T10:13:00Z</dcterms:created>
  <dcterms:modified xsi:type="dcterms:W3CDTF">2012-10-23T10:13:00Z</dcterms:modified>
</cp:coreProperties>
</file>