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75" w:rsidRPr="00B05975" w:rsidRDefault="00B05975" w:rsidP="00B05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975">
        <w:rPr>
          <w:rFonts w:ascii="Times New Roman" w:hAnsi="Times New Roman" w:cs="Times New Roman"/>
          <w:b/>
        </w:rPr>
        <w:t xml:space="preserve">MINISTÉRIO DA CIÊNCIA, TECNOLOGIA E </w:t>
      </w:r>
      <w:proofErr w:type="gramStart"/>
      <w:r w:rsidRPr="00B05975">
        <w:rPr>
          <w:rFonts w:ascii="Times New Roman" w:hAnsi="Times New Roman" w:cs="Times New Roman"/>
          <w:b/>
        </w:rPr>
        <w:t>INOVAÇÃO</w:t>
      </w:r>
      <w:proofErr w:type="gramEnd"/>
    </w:p>
    <w:p w:rsidR="00B05975" w:rsidRPr="00B05975" w:rsidRDefault="00B05975" w:rsidP="00B05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975">
        <w:rPr>
          <w:rFonts w:ascii="Times New Roman" w:hAnsi="Times New Roman" w:cs="Times New Roman"/>
          <w:b/>
        </w:rPr>
        <w:t>GABINETE DO MINISTRO</w:t>
      </w:r>
    </w:p>
    <w:p w:rsidR="008B3648" w:rsidRDefault="00B05975" w:rsidP="00B05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975">
        <w:rPr>
          <w:rFonts w:ascii="Times New Roman" w:hAnsi="Times New Roman" w:cs="Times New Roman"/>
          <w:b/>
        </w:rPr>
        <w:t>PORTARIA INTERMINISTERIAL MS/MCTI N</w:t>
      </w:r>
      <w:r>
        <w:rPr>
          <w:rFonts w:ascii="Times New Roman" w:hAnsi="Times New Roman" w:cs="Times New Roman"/>
          <w:b/>
        </w:rPr>
        <w:t>º</w:t>
      </w:r>
      <w:r w:rsidRPr="00B05975">
        <w:rPr>
          <w:rFonts w:ascii="Times New Roman" w:hAnsi="Times New Roman" w:cs="Times New Roman"/>
          <w:b/>
        </w:rPr>
        <w:t xml:space="preserve"> 686,</w:t>
      </w:r>
    </w:p>
    <w:p w:rsidR="00B05975" w:rsidRPr="00B05975" w:rsidRDefault="00B05975" w:rsidP="00B05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975">
        <w:rPr>
          <w:rFonts w:ascii="Times New Roman" w:hAnsi="Times New Roman" w:cs="Times New Roman"/>
          <w:b/>
        </w:rPr>
        <w:t xml:space="preserve">DE </w:t>
      </w:r>
      <w:proofErr w:type="gramStart"/>
      <w:r w:rsidRPr="00B05975">
        <w:rPr>
          <w:rFonts w:ascii="Times New Roman" w:hAnsi="Times New Roman" w:cs="Times New Roman"/>
          <w:b/>
        </w:rPr>
        <w:t>2</w:t>
      </w:r>
      <w:proofErr w:type="gramEnd"/>
      <w:r w:rsidRPr="00B05975">
        <w:rPr>
          <w:rFonts w:ascii="Times New Roman" w:hAnsi="Times New Roman" w:cs="Times New Roman"/>
          <w:b/>
        </w:rPr>
        <w:t xml:space="preserve"> DE OUTUBRO DE 2012</w:t>
      </w:r>
    </w:p>
    <w:p w:rsidR="00B05975" w:rsidRDefault="00B05975" w:rsidP="00B0597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05975" w:rsidRDefault="00B05975" w:rsidP="00B0597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Institui parceria entre os Ministérios da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Saúde e da Ciência, Tecnologia e Inovação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para cooperação técnica na formulação de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políticas de apoio ao desenvolvimento científico,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tecnológico e de inovação em áreas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de interesse da saúde humana, por intermédio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da integração da Política Nacional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de Ciência e Tecnologia em Saúde com a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Estratégia Nacional de Ciência e Tecnologia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 constitui Comissão Técnica Interministerial.</w:t>
      </w:r>
    </w:p>
    <w:p w:rsidR="00B05975" w:rsidRPr="00B05975" w:rsidRDefault="00B05975" w:rsidP="00B0597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OS MINISTROS DE ESTADO DA SAÚDE E DA CIÊNCIA,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TECNOLOGIA E INOVAÇÃO, no uso de suas atribuições e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considerando a necessidade de se estabelecer cooperação técnica e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científica para formulação de políticas de apoio ao desenvolvimento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científico, tecnológico e de inovação na área de saúde-humana, resolvem: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Art. 1º Fica instituída parceria entre os Ministérios da Saúde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 da Ciência, Tecnologia e Inovação, com os seguintes objetivos: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 - desenvolver ações de financiamento à pesquisa científica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 tecnológica e à inovação no âmbito das prioridades estratégicas para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a área da saúde;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II - apoiar a sustentabilidade e estimular o intercâmbio tecnológico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entre as Instituições Científicas e Tecnológicas (</w:t>
      </w:r>
      <w:proofErr w:type="spellStart"/>
      <w:r w:rsidRPr="00B05975">
        <w:rPr>
          <w:rFonts w:ascii="Times New Roman" w:hAnsi="Times New Roman" w:cs="Times New Roman"/>
        </w:rPr>
        <w:t>ICTs</w:t>
      </w:r>
      <w:proofErr w:type="spellEnd"/>
      <w:r w:rsidRPr="00B05975">
        <w:rPr>
          <w:rFonts w:ascii="Times New Roman" w:hAnsi="Times New Roman" w:cs="Times New Roman"/>
        </w:rPr>
        <w:t>) e os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setores industriais;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III - estimular a transferência de tecnologias das universidades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 institutos de pesquisa para as indústrias brasileiras;</w:t>
      </w:r>
      <w:r>
        <w:rPr>
          <w:rFonts w:ascii="Times New Roman" w:hAnsi="Times New Roman" w:cs="Times New Roman"/>
        </w:rPr>
        <w:t xml:space="preserve"> 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IV - desenvolver Centros de Inovação, apoiar a criação e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integração de Redes Tecnológicas;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V - apoiar e desenvolver Redes Tecnológicas e de Inovação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de interesse comum;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VI - apoiar a consolidação e estruturação dos Centros de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Inovação de produtos, tecnologias e serviços estratégicos para a saúde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criados pelo MS, MCTI e ANVISA;</w:t>
      </w:r>
    </w:p>
    <w:p w:rsid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VII - estimular a produção de pesquisas, tecnologias, produtos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 serviços estratégicos para a saúde;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VIII - realizar estudos para a proposição de normas para a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 xml:space="preserve">execução e contratação de projetos no âmbito da Lei nº 10.973, de </w:t>
      </w:r>
      <w:proofErr w:type="gramStart"/>
      <w:r w:rsidRPr="00B05975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de dezembro de 2004;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IX - estabelecer programas interinstitucionais de trabalho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para a melhoria da qualidade da produção nacional, pública e privada,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para os segmentos produtivos do Complexo Econômico e Industrial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da Saúde;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X - apoiar os laboratórios designados para executar as ações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de interesse do Sistema Nacional de Vigilância Sanitária no que se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05975">
        <w:rPr>
          <w:rFonts w:ascii="Times New Roman" w:hAnsi="Times New Roman" w:cs="Times New Roman"/>
        </w:rPr>
        <w:t>refere</w:t>
      </w:r>
      <w:proofErr w:type="gramEnd"/>
      <w:r w:rsidRPr="00B05975">
        <w:rPr>
          <w:rFonts w:ascii="Times New Roman" w:hAnsi="Times New Roman" w:cs="Times New Roman"/>
        </w:rPr>
        <w:t xml:space="preserve"> aos produtos, serviços e tecnologias de uso em saúde, observados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os dispositivos legais vigentes e o disposto no arcabouço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regulatório sanitário brasileiro;</w:t>
      </w:r>
      <w:r>
        <w:rPr>
          <w:rFonts w:ascii="Times New Roman" w:hAnsi="Times New Roman" w:cs="Times New Roman"/>
        </w:rPr>
        <w:t xml:space="preserve"> 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XI - desenvolver atividades para suporte à execução das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políticas de saúde, de ciência e tecnologia, de desenvolvimento industrial,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em especial, a política industrial na área de fármacos, medicamentos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 produtos médicos (kits para diagnóstico, equipamentos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 materiais de uso em saúde), avaliação da conformidade, acreditação</w:t>
      </w:r>
      <w:r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de laboratórios e outras atividades, sempre considerando as competências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de cada um dos titulares das duas Pastas Ministeriais;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XII - realizar estudos para a proposição ou aprimoramento de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normas para o uso do poder de compra do Estado;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XIII - desenvolver ações e projetos destinados a apoiar e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viabilizar a execução do Plano Brasil Maior (PBM) e a Estratégia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 xml:space="preserve">Nacional de Ciência, Tecnologia e Inovação (ENCTI); </w:t>
      </w:r>
      <w:proofErr w:type="gramStart"/>
      <w:r w:rsidRPr="00B05975">
        <w:rPr>
          <w:rFonts w:ascii="Times New Roman" w:hAnsi="Times New Roman" w:cs="Times New Roman"/>
        </w:rPr>
        <w:t>e</w:t>
      </w:r>
      <w:proofErr w:type="gramEnd"/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XIV- desenvolver ações e projetos destinados a apoiar e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viabilizar a produção local de tecnologias estratégicas ao Complexo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Econômico e Industrial da Saúde.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lastRenderedPageBreak/>
        <w:t>Art. 2º Os Ministérios da Saúde e da Ciência, Tecnologia e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Inovação constituirão uma Comissão Técnica Interministerial com as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seguintes competências: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 - elaborar plano de trabalho e cronograma que especifiquem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as linhas e as diretrizes do trabalho;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 xml:space="preserve">II - coordenar </w:t>
      </w:r>
      <w:proofErr w:type="gramStart"/>
      <w:r w:rsidRPr="00B05975">
        <w:rPr>
          <w:rFonts w:ascii="Times New Roman" w:hAnsi="Times New Roman" w:cs="Times New Roman"/>
        </w:rPr>
        <w:t>a cooperação técnico-científica entre o Ministério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da Saúde e o Ministério da Ciência, Tecnologia e Inovação</w:t>
      </w:r>
      <w:proofErr w:type="gramEnd"/>
      <w:r w:rsidRPr="00B05975">
        <w:rPr>
          <w:rFonts w:ascii="Times New Roman" w:hAnsi="Times New Roman" w:cs="Times New Roman"/>
        </w:rPr>
        <w:t>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III - estabelecer as bases desta cooperação técnico-científica,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inclusive por atos interministeriais editados pelos titulares das duas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Pastas Ministeriais;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IV - sistematizar informações relevantes para o desenvolvimento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de políticas voltadas para o desenvolvimento científico-tecnológico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das pesquisas em saúde;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V - contribuir para o fortalecimento do Complexo Industrial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da Saúde;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VI - estimular a substituição de tecnologias e de produtos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importados de interesse da saúde por correspondentes nacionais competitivos;</w:t>
      </w:r>
      <w:r w:rsidR="008B3648">
        <w:rPr>
          <w:rFonts w:ascii="Times New Roman" w:hAnsi="Times New Roman" w:cs="Times New Roman"/>
        </w:rPr>
        <w:t xml:space="preserve"> </w:t>
      </w:r>
      <w:proofErr w:type="gramStart"/>
      <w:r w:rsidRPr="00B05975">
        <w:rPr>
          <w:rFonts w:ascii="Times New Roman" w:hAnsi="Times New Roman" w:cs="Times New Roman"/>
        </w:rPr>
        <w:t>e</w:t>
      </w:r>
      <w:proofErr w:type="gramEnd"/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VII - elevar o nível de capacitação de recursos humanos em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áreas de interesse da saúde.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Parágrafo único. A Comissão Técnica Interministerial terá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validade de cinco anos, prorrogável automaticamente, caso nenhum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interesse em contrário seja manifestado pelos titulares das Pastas da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Saúde e da Ciência, Tecnologia e Inovação.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Art. 3º A Comissão Técnica Interministerial terá a seguinte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composição: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 - três representantes do Ministério da Ciência, Tecnologia e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Inovação;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II - três representantes do Ministério da Saúde.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§ 1º Os representantes titulares e suplentes serão indicados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pelos titulares de ambas as Pastas Ministeriais e designados por intermédio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de Portaria do Secretário-Executivo do Ministério da Ciência,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Tecnologia e Inovação.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§ 2º A Comissão Técnica Interministerial poderá contar com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a participação de representantes de outros órgãos federais, estaduais,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distritais e municipais, entidades públicas ou organizações da sociedade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civil.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§ 3º A participação na Comissão Técnica Interministerial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será considerada função relevante, não remunerada.</w:t>
      </w:r>
      <w:r w:rsidR="008B3648">
        <w:rPr>
          <w:rFonts w:ascii="Times New Roman" w:hAnsi="Times New Roman" w:cs="Times New Roman"/>
        </w:rPr>
        <w:t xml:space="preserve"> 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§ 4º A Comissão Técnica Interministerial será presidida,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alternadamente, entre um dos representantes dos Ministérios a cada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ano.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Art. 4º O apoio administrativo e os meios necessários à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execução dos trabalhos da Comissão Técnica Interministerial serão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fornecidos pelos Ministérios da Saúde e da Ciência, Tecnologia e</w:t>
      </w:r>
      <w:r w:rsidR="008B3648">
        <w:rPr>
          <w:rFonts w:ascii="Times New Roman" w:hAnsi="Times New Roman" w:cs="Times New Roman"/>
        </w:rPr>
        <w:t xml:space="preserve"> </w:t>
      </w:r>
      <w:r w:rsidRPr="00B05975">
        <w:rPr>
          <w:rFonts w:ascii="Times New Roman" w:hAnsi="Times New Roman" w:cs="Times New Roman"/>
        </w:rPr>
        <w:t>Inovação.</w:t>
      </w:r>
    </w:p>
    <w:p w:rsidR="00B05975" w:rsidRPr="00B05975" w:rsidRDefault="00B05975" w:rsidP="00B059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5975">
        <w:rPr>
          <w:rFonts w:ascii="Times New Roman" w:hAnsi="Times New Roman" w:cs="Times New Roman"/>
        </w:rPr>
        <w:t>Art. 5º Esta Portaria entra em vigor na data da sua publicação.</w:t>
      </w:r>
    </w:p>
    <w:p w:rsidR="00B05975" w:rsidRPr="00B05975" w:rsidRDefault="00B05975" w:rsidP="00B05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975">
        <w:rPr>
          <w:rFonts w:ascii="Times New Roman" w:hAnsi="Times New Roman" w:cs="Times New Roman"/>
          <w:b/>
        </w:rPr>
        <w:t>MARCO ANTONIO RAUPP</w:t>
      </w:r>
    </w:p>
    <w:p w:rsidR="00B05975" w:rsidRDefault="00B05975" w:rsidP="00B05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975">
        <w:rPr>
          <w:rFonts w:ascii="Times New Roman" w:hAnsi="Times New Roman" w:cs="Times New Roman"/>
          <w:b/>
        </w:rPr>
        <w:t>Ministro de Estado da Ciência, Tecnologia e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B05975">
        <w:rPr>
          <w:rFonts w:ascii="Times New Roman" w:hAnsi="Times New Roman" w:cs="Times New Roman"/>
          <w:b/>
        </w:rPr>
        <w:t>Inovação</w:t>
      </w:r>
      <w:proofErr w:type="gramEnd"/>
    </w:p>
    <w:p w:rsidR="00B05975" w:rsidRPr="00B05975" w:rsidRDefault="00B05975" w:rsidP="00B05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975" w:rsidRPr="00B05975" w:rsidRDefault="00B05975" w:rsidP="00B05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975">
        <w:rPr>
          <w:rFonts w:ascii="Times New Roman" w:hAnsi="Times New Roman" w:cs="Times New Roman"/>
          <w:b/>
        </w:rPr>
        <w:t>ALEXANDRE PADILHA</w:t>
      </w:r>
    </w:p>
    <w:p w:rsidR="00B05975" w:rsidRPr="00B05975" w:rsidRDefault="00B05975" w:rsidP="00B05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975">
        <w:rPr>
          <w:rFonts w:ascii="Times New Roman" w:hAnsi="Times New Roman" w:cs="Times New Roman"/>
          <w:b/>
        </w:rPr>
        <w:t>Ministro de Estado da Saúde</w:t>
      </w:r>
    </w:p>
    <w:p w:rsidR="00B05975" w:rsidRDefault="00B05975" w:rsidP="00B059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648" w:rsidRDefault="008B3648" w:rsidP="008B364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3648">
        <w:rPr>
          <w:rFonts w:ascii="Times New Roman" w:hAnsi="Times New Roman" w:cs="Times New Roman"/>
          <w:b/>
          <w:i/>
        </w:rPr>
        <w:t xml:space="preserve">(Publicação no DOU n.º 193, de 04.10.2012, Seção 1, página </w:t>
      </w:r>
      <w:proofErr w:type="gramStart"/>
      <w:r>
        <w:rPr>
          <w:rFonts w:ascii="Times New Roman" w:hAnsi="Times New Roman" w:cs="Times New Roman"/>
          <w:b/>
          <w:i/>
        </w:rPr>
        <w:t>05</w:t>
      </w:r>
      <w:r w:rsidRPr="008B3648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8B3648" w:rsidSect="00B0597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75" w:rsidRDefault="00B05975" w:rsidP="00B05975">
      <w:pPr>
        <w:spacing w:after="0" w:line="240" w:lineRule="auto"/>
      </w:pPr>
      <w:r>
        <w:separator/>
      </w:r>
    </w:p>
  </w:endnote>
  <w:endnote w:type="continuationSeparator" w:id="0">
    <w:p w:rsidR="00B05975" w:rsidRDefault="00B05975" w:rsidP="00B0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2995"/>
      <w:docPartObj>
        <w:docPartGallery w:val="Page Numbers (Bottom of Page)"/>
        <w:docPartUnique/>
      </w:docPartObj>
    </w:sdtPr>
    <w:sdtContent>
      <w:p w:rsidR="00B05975" w:rsidRDefault="00B059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AB">
          <w:rPr>
            <w:noProof/>
          </w:rPr>
          <w:t>2</w:t>
        </w:r>
        <w:r>
          <w:fldChar w:fldCharType="end"/>
        </w:r>
      </w:p>
    </w:sdtContent>
  </w:sdt>
  <w:p w:rsidR="00B05975" w:rsidRDefault="00B059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75" w:rsidRDefault="00B05975" w:rsidP="00B05975">
      <w:pPr>
        <w:spacing w:after="0" w:line="240" w:lineRule="auto"/>
      </w:pPr>
      <w:r>
        <w:separator/>
      </w:r>
    </w:p>
  </w:footnote>
  <w:footnote w:type="continuationSeparator" w:id="0">
    <w:p w:rsidR="00B05975" w:rsidRDefault="00B05975" w:rsidP="00B0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5"/>
    <w:rsid w:val="001A40AB"/>
    <w:rsid w:val="003607FD"/>
    <w:rsid w:val="008B3648"/>
    <w:rsid w:val="00B0597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975"/>
  </w:style>
  <w:style w:type="paragraph" w:styleId="Rodap">
    <w:name w:val="footer"/>
    <w:basedOn w:val="Normal"/>
    <w:link w:val="RodapChar"/>
    <w:uiPriority w:val="99"/>
    <w:unhideWhenUsed/>
    <w:rsid w:val="00B05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975"/>
  </w:style>
  <w:style w:type="character" w:styleId="Hyperlink">
    <w:name w:val="Hyperlink"/>
    <w:basedOn w:val="Fontepargpadro"/>
    <w:uiPriority w:val="99"/>
    <w:unhideWhenUsed/>
    <w:rsid w:val="008B3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975"/>
  </w:style>
  <w:style w:type="paragraph" w:styleId="Rodap">
    <w:name w:val="footer"/>
    <w:basedOn w:val="Normal"/>
    <w:link w:val="RodapChar"/>
    <w:uiPriority w:val="99"/>
    <w:unhideWhenUsed/>
    <w:rsid w:val="00B05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975"/>
  </w:style>
  <w:style w:type="character" w:styleId="Hyperlink">
    <w:name w:val="Hyperlink"/>
    <w:basedOn w:val="Fontepargpadro"/>
    <w:uiPriority w:val="99"/>
    <w:unhideWhenUsed/>
    <w:rsid w:val="008B3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2012-10-04T12:22:00Z</dcterms:created>
  <dcterms:modified xsi:type="dcterms:W3CDTF">2012-10-04T12:41:00Z</dcterms:modified>
</cp:coreProperties>
</file>