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F0" w:rsidRPr="002274F0" w:rsidRDefault="002274F0" w:rsidP="0022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4F0">
        <w:rPr>
          <w:rFonts w:ascii="Times New Roman" w:hAnsi="Times New Roman" w:cs="Times New Roman"/>
          <w:b/>
        </w:rPr>
        <w:t>MINISTÉRIO DA EDUCAÇÃO</w:t>
      </w:r>
    </w:p>
    <w:p w:rsidR="002274F0" w:rsidRPr="002274F0" w:rsidRDefault="002274F0" w:rsidP="0022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4F0">
        <w:rPr>
          <w:rFonts w:ascii="Times New Roman" w:hAnsi="Times New Roman" w:cs="Times New Roman"/>
          <w:b/>
        </w:rPr>
        <w:t>SECRETARIA EXECUTIVA</w:t>
      </w:r>
    </w:p>
    <w:p w:rsidR="002274F0" w:rsidRPr="002274F0" w:rsidRDefault="002274F0" w:rsidP="0022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29 DE NOVEMBRO DE 2012</w:t>
      </w:r>
    </w:p>
    <w:p w:rsidR="00ED5B81" w:rsidRDefault="00ED5B81" w:rsidP="002274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74F0">
        <w:rPr>
          <w:rFonts w:ascii="Times New Roman" w:hAnsi="Times New Roman" w:cs="Times New Roman"/>
        </w:rPr>
        <w:t>O SECRETÁRIO-EXECUTIVO DO MINISTÉRIO DA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EDUCAÇÃO, no uso da competência que lhe foi subdelegada pelo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Artigo 1º, da Portaria nº 1.508/MEC, de 16 de junho de 2003, publicada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no Diário Oficial da União de 17 de junho de 2003, e de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conformidade com o Artigo 38, da Lei nº 8.112, de 11 de dezembro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de 1990, publicada no Diário Oficial da União de 12 de dezembro de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1990, resolve:</w:t>
      </w:r>
    </w:p>
    <w:p w:rsidR="002274F0" w:rsidRPr="002274F0" w:rsidRDefault="002274F0" w:rsidP="00227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B81" w:rsidRDefault="00ED5B81" w:rsidP="00227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F0">
        <w:rPr>
          <w:rFonts w:ascii="Times New Roman" w:hAnsi="Times New Roman" w:cs="Times New Roman"/>
        </w:rPr>
        <w:t>N</w:t>
      </w:r>
      <w:r w:rsidR="002274F0">
        <w:rPr>
          <w:rFonts w:ascii="Times New Roman" w:hAnsi="Times New Roman" w:cs="Times New Roman"/>
        </w:rPr>
        <w:t>º</w:t>
      </w:r>
      <w:r w:rsidRPr="002274F0">
        <w:rPr>
          <w:rFonts w:ascii="Times New Roman" w:hAnsi="Times New Roman" w:cs="Times New Roman"/>
        </w:rPr>
        <w:t xml:space="preserve"> 1.520 - Fica designado ELIAS DA SILVA LIMA para exercer o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encargo de substituto eventual do cargo de Chefe de Divisão, código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DAS-101.2, ocupado por Samuel Ricardo de Paulo, da Coordenação-Geral de Diretrizes para as Ações de Regulação e Supervisão da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Educação Superior da Diretoria de Política Regulatória da Secretaria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de Regulação e Supervisão da Educação Superior, durante os afastamentos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e impedimentos regulamentares do titular.</w:t>
      </w:r>
    </w:p>
    <w:p w:rsidR="002274F0" w:rsidRPr="002274F0" w:rsidRDefault="002274F0" w:rsidP="00227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2274F0" w:rsidRDefault="00ED5B81" w:rsidP="00227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4F0">
        <w:rPr>
          <w:rFonts w:ascii="Times New Roman" w:hAnsi="Times New Roman" w:cs="Times New Roman"/>
        </w:rPr>
        <w:t>N</w:t>
      </w:r>
      <w:r w:rsidR="002274F0">
        <w:rPr>
          <w:rFonts w:ascii="Times New Roman" w:hAnsi="Times New Roman" w:cs="Times New Roman"/>
        </w:rPr>
        <w:t>º</w:t>
      </w:r>
      <w:r w:rsidRPr="002274F0">
        <w:rPr>
          <w:rFonts w:ascii="Times New Roman" w:hAnsi="Times New Roman" w:cs="Times New Roman"/>
        </w:rPr>
        <w:t xml:space="preserve"> 1.521 - Fica designado ADAILTON FERREIRA NUNES para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exercer o encargo de substituto eventual do cargo de Chefe de Serviço,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código DAS-101.1, ocupado por Thiago Oliveira Nunes, da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Coordenação-Geral de Diretrizes para as Ações de Regulação e Supervisão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da Educação Superior da Diretoria de Política Regulatória da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Secretaria de Regulação e Supervisão da Educação Superior, durante</w:t>
      </w:r>
      <w:r w:rsidR="002274F0">
        <w:rPr>
          <w:rFonts w:ascii="Times New Roman" w:hAnsi="Times New Roman" w:cs="Times New Roman"/>
        </w:rPr>
        <w:t xml:space="preserve"> </w:t>
      </w:r>
      <w:r w:rsidRPr="002274F0">
        <w:rPr>
          <w:rFonts w:ascii="Times New Roman" w:hAnsi="Times New Roman" w:cs="Times New Roman"/>
        </w:rPr>
        <w:t>os afastamentos e impedimentos regulamentares do titular.</w:t>
      </w:r>
    </w:p>
    <w:p w:rsidR="00ED5B81" w:rsidRPr="002274F0" w:rsidRDefault="002274F0" w:rsidP="0022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JOSÉ HENRIQUE PAIM FERNANDES</w:t>
      </w:r>
    </w:p>
    <w:p w:rsidR="00ED5B81" w:rsidRDefault="00ED5B81" w:rsidP="00227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4F0" w:rsidRDefault="002274F0" w:rsidP="00227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4F0" w:rsidRPr="002274F0" w:rsidRDefault="002274F0" w:rsidP="002274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2274F0">
        <w:rPr>
          <w:rFonts w:ascii="Times New Roman" w:hAnsi="Times New Roman" w:cs="Times New Roman"/>
          <w:b/>
          <w:i/>
        </w:rPr>
        <w:t xml:space="preserve">(Publicação no DOU n.º 231, de 30.11.2012, Seção 2, página </w:t>
      </w:r>
      <w:proofErr w:type="gramStart"/>
      <w:r w:rsidRPr="002274F0">
        <w:rPr>
          <w:rFonts w:ascii="Times New Roman" w:hAnsi="Times New Roman" w:cs="Times New Roman"/>
          <w:b/>
          <w:i/>
        </w:rPr>
        <w:t>33)</w:t>
      </w:r>
      <w:bookmarkEnd w:id="0"/>
      <w:proofErr w:type="gramEnd"/>
    </w:p>
    <w:sectPr w:rsidR="002274F0" w:rsidRPr="002274F0" w:rsidSect="002274F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F0" w:rsidRDefault="002274F0" w:rsidP="002274F0">
      <w:pPr>
        <w:spacing w:after="0" w:line="240" w:lineRule="auto"/>
      </w:pPr>
      <w:r>
        <w:separator/>
      </w:r>
    </w:p>
  </w:endnote>
  <w:endnote w:type="continuationSeparator" w:id="0">
    <w:p w:rsidR="002274F0" w:rsidRDefault="002274F0" w:rsidP="0022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003473"/>
      <w:docPartObj>
        <w:docPartGallery w:val="Page Numbers (Bottom of Page)"/>
        <w:docPartUnique/>
      </w:docPartObj>
    </w:sdtPr>
    <w:sdtContent>
      <w:p w:rsidR="002274F0" w:rsidRDefault="002274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74F0" w:rsidRDefault="002274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F0" w:rsidRDefault="002274F0" w:rsidP="002274F0">
      <w:pPr>
        <w:spacing w:after="0" w:line="240" w:lineRule="auto"/>
      </w:pPr>
      <w:r>
        <w:separator/>
      </w:r>
    </w:p>
  </w:footnote>
  <w:footnote w:type="continuationSeparator" w:id="0">
    <w:p w:rsidR="002274F0" w:rsidRDefault="002274F0" w:rsidP="0022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1"/>
    <w:rsid w:val="002274F0"/>
    <w:rsid w:val="003607FD"/>
    <w:rsid w:val="00D442FB"/>
    <w:rsid w:val="00DC51CB"/>
    <w:rsid w:val="00E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4F0"/>
  </w:style>
  <w:style w:type="paragraph" w:styleId="Rodap">
    <w:name w:val="footer"/>
    <w:basedOn w:val="Normal"/>
    <w:link w:val="RodapChar"/>
    <w:uiPriority w:val="99"/>
    <w:unhideWhenUsed/>
    <w:rsid w:val="0022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4F0"/>
  </w:style>
  <w:style w:type="paragraph" w:styleId="Rodap">
    <w:name w:val="footer"/>
    <w:basedOn w:val="Normal"/>
    <w:link w:val="RodapChar"/>
    <w:uiPriority w:val="99"/>
    <w:unhideWhenUsed/>
    <w:rsid w:val="0022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2012-11-30T10:25:00Z</dcterms:created>
  <dcterms:modified xsi:type="dcterms:W3CDTF">2012-11-30T10:57:00Z</dcterms:modified>
</cp:coreProperties>
</file>