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AE" w:rsidRPr="00D02BAE" w:rsidRDefault="00D02BAE" w:rsidP="00D02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02BAE">
        <w:rPr>
          <w:rFonts w:ascii="Times New Roman" w:hAnsi="Times New Roman" w:cs="Times New Roman"/>
          <w:b/>
        </w:rPr>
        <w:t>MINISTÉRIO DA EDUCAÇÃO</w:t>
      </w:r>
    </w:p>
    <w:p w:rsidR="00D02BAE" w:rsidRPr="00D02BAE" w:rsidRDefault="00D02BAE" w:rsidP="00D02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t>GABINETE DO MINISTRO</w:t>
      </w:r>
    </w:p>
    <w:p w:rsidR="00D02BAE" w:rsidRPr="00D02BAE" w:rsidRDefault="00D02BAE" w:rsidP="00D02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02BAE">
        <w:rPr>
          <w:rFonts w:ascii="Times New Roman" w:hAnsi="Times New Roman" w:cs="Times New Roman"/>
          <w:b/>
        </w:rPr>
        <w:t xml:space="preserve"> 1.324, DE 8 DE NOVEMBRO DE 2012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O MINISTRO DE ESTADO DA EDUCAÇÃO, no uso da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atribuição que lhe conferem o art. 87, parágrafo único, inciso I da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Constituição, e o art. 4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do Decreto n</w:t>
      </w:r>
      <w:r w:rsidR="002E693C">
        <w:rPr>
          <w:rFonts w:ascii="Times New Roman" w:hAnsi="Times New Roman" w:cs="Times New Roman"/>
        </w:rPr>
        <w:t xml:space="preserve">º </w:t>
      </w:r>
      <w:r w:rsidRPr="00D02BAE">
        <w:rPr>
          <w:rFonts w:ascii="Times New Roman" w:hAnsi="Times New Roman" w:cs="Times New Roman"/>
        </w:rPr>
        <w:t>5.773, de 9 de maio de 2006,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e tendo em vista o disposto na Resolução CNE/CES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1, de 3 de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abril de 2001, e no Parecer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179/2012, da Câmara de Educação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Superior, do Conselho Nacional de Educação, proferido nos autos do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Processo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23001.000040/2012-99, resolve: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1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Ficam reconhecidos os cursos de pós-graduação stricto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sensu relacionados no anexo a esta Portaria, com prazo de validade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determinado pela sistemática avaliativa.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2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ALOIZIO MERCADANTE OLIVA</w:t>
      </w:r>
    </w:p>
    <w:p w:rsidR="002E693C" w:rsidRPr="002E693C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ANEXO</w:t>
      </w:r>
    </w:p>
    <w:p w:rsidR="002E693C" w:rsidRPr="00D02BAE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Propostas de Cursos Novos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131a Reunião CTC/ES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21 a 25 de novembro de 2011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Período 2010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4B6DBE" w:rsidRDefault="004B6DBE" w:rsidP="00D02BA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D02BAE" w:rsidRDefault="004B6DBE" w:rsidP="004B6D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Período 201</w:t>
      </w:r>
      <w:r>
        <w:rPr>
          <w:rFonts w:ascii="Times New Roman" w:hAnsi="Times New Roman" w:cs="Times New Roman"/>
        </w:rPr>
        <w:t>1</w:t>
      </w:r>
    </w:p>
    <w:p w:rsidR="004B6DBE" w:rsidRDefault="004B6DB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B6DBE" w:rsidRDefault="004B6DB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(Publicação no DOU n.º 217, de 09.11.2012, Seção 1, página 08/09)</w:t>
      </w:r>
    </w:p>
    <w:p w:rsidR="004B6DBE" w:rsidRPr="00D02BAE" w:rsidRDefault="004B6DB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Legenda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ME - Mestrado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DO - Doutorado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MP - Mestrado Profissional</w:t>
      </w:r>
    </w:p>
    <w:p w:rsidR="004B6DBE" w:rsidRDefault="004B6DB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Propostas de Cursos Novos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132a Reunião CTC/ES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12 a 16 de dezembro de 2011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Período 2010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Período 2011</w:t>
      </w:r>
    </w:p>
    <w:p w:rsid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E693C" w:rsidRPr="00D02BAE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Legenda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ME - Mestrado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DO - Doutorado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MP - Mestrado Profissional</w:t>
      </w:r>
    </w:p>
    <w:p w:rsidR="002E693C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Default="004B6DB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(Publicação no DOU n.º 217, de 09.11.2012, Seção 1, página 09</w:t>
      </w:r>
      <w:r>
        <w:rPr>
          <w:rFonts w:ascii="Times New Roman" w:hAnsi="Times New Roman" w:cs="Times New Roman"/>
          <w:b/>
          <w:i/>
        </w:rPr>
        <w:t>/10</w:t>
      </w:r>
      <w:r w:rsidRPr="004B6DBE">
        <w:rPr>
          <w:rFonts w:ascii="Times New Roman" w:hAnsi="Times New Roman" w:cs="Times New Roman"/>
          <w:b/>
          <w:i/>
        </w:rPr>
        <w:t>)</w:t>
      </w:r>
    </w:p>
    <w:p w:rsidR="004B6DBE" w:rsidRP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B6DBE" w:rsidRDefault="004B6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693C" w:rsidRPr="00D02BAE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lastRenderedPageBreak/>
        <w:t>MINISTÉRIO DA EDUCAÇÃO</w:t>
      </w:r>
    </w:p>
    <w:p w:rsidR="002E693C" w:rsidRPr="00D02BAE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t>GABINETE DO MINISTRO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PORTARIA N</w:t>
      </w:r>
      <w:r w:rsidR="002E693C">
        <w:rPr>
          <w:rFonts w:ascii="Times New Roman" w:hAnsi="Times New Roman" w:cs="Times New Roman"/>
          <w:b/>
        </w:rPr>
        <w:t>º</w:t>
      </w:r>
      <w:r w:rsidRPr="002E693C">
        <w:rPr>
          <w:rFonts w:ascii="Times New Roman" w:hAnsi="Times New Roman" w:cs="Times New Roman"/>
          <w:b/>
        </w:rPr>
        <w:t xml:space="preserve"> 1.331, DE 8 DE NOVEMBRO DE 2012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O MINISTRO DE ESTADO DA EDUCAÇÃO, no uso das atribuições que lhe confere o art. 4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do Decreto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5.773, de 9 de maio de 2006, e tendo em vista o disposto na Resolução CNE/CES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1, de 3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de abril de 2001, e no Parecer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133/2012, da Câmara de Educação Superior, do Conselho Nacional de Educação, proferido nos autos do Processo n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23001.000012/2012-71, resolve: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1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Ficam reconhecidos os cursos de pós-graduação stricto sensu relacionados no anexo a esta Portaria, com prazo de validade determinado pela sistemática avaliativa.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2</w:t>
      </w:r>
      <w:r w:rsidR="002E693C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Esta Portaria entra em vigor na data de sua publicação.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ALOIZIO MERCADANTE OLIVA</w:t>
      </w:r>
    </w:p>
    <w:p w:rsidR="002E693C" w:rsidRPr="002E693C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ANEXO</w:t>
      </w:r>
    </w:p>
    <w:p w:rsidR="002E693C" w:rsidRPr="00D02BAE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4B6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Propostas de Cursos Novos</w:t>
      </w:r>
    </w:p>
    <w:p w:rsidR="00D02BAE" w:rsidRPr="00D02BAE" w:rsidRDefault="00D02BAE" w:rsidP="004B6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129 a Reunião CTC/ES</w:t>
      </w:r>
    </w:p>
    <w:p w:rsidR="00D02BAE" w:rsidRPr="00D02BAE" w:rsidRDefault="00D02BAE" w:rsidP="004B6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27 e 28 de setembro de 2011</w:t>
      </w:r>
    </w:p>
    <w:p w:rsid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4B6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Propostas de Cursos Novos</w:t>
      </w:r>
    </w:p>
    <w:p w:rsidR="00D02BAE" w:rsidRPr="00D02BAE" w:rsidRDefault="00D02BAE" w:rsidP="004B6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130 a Reunião CTC/ES</w:t>
      </w:r>
    </w:p>
    <w:p w:rsidR="00D02BAE" w:rsidRPr="00D02BAE" w:rsidRDefault="00D02BAE" w:rsidP="004B6D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24 a 27 de outubro de 2011</w:t>
      </w:r>
    </w:p>
    <w:p w:rsid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E693C" w:rsidRPr="00D02BAE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Legenda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ME - Mestrado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DO - Doutorado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MP - Mestrado Profissional</w:t>
      </w:r>
    </w:p>
    <w:p w:rsid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217, de 09.11.2012, Seção 1, página </w:t>
      </w:r>
      <w:r>
        <w:rPr>
          <w:rFonts w:ascii="Times New Roman" w:hAnsi="Times New Roman" w:cs="Times New Roman"/>
          <w:b/>
          <w:i/>
        </w:rPr>
        <w:t>1</w:t>
      </w:r>
      <w:r w:rsidRPr="004B6DBE"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/11</w:t>
      </w:r>
      <w:r w:rsidRPr="004B6DBE">
        <w:rPr>
          <w:rFonts w:ascii="Times New Roman" w:hAnsi="Times New Roman" w:cs="Times New Roman"/>
          <w:b/>
          <w:i/>
        </w:rPr>
        <w:t>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93C" w:rsidRPr="00D02BAE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t>MINISTÉRIO DA EDUCAÇÃO</w:t>
      </w:r>
    </w:p>
    <w:p w:rsidR="002E693C" w:rsidRPr="00D02BAE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t>GABINETE DO MINISTRO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DESPACHOS DO MINISTRO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Em 8 de novembro de 2012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Nos termos do art. 2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da Lei n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9.131, de 24 de novembro de 1995, o Ministro de Estado da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Educação HOMOLOGA o Parecer CNE/CES n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179/2012, da Câmara de Educação Superior, do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Conselho Nacional de Educação, favorável ao reconhecimento, com prazo de validade determinado pela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sistemática avaliativa, dos cursos relacionados no anexo ao referido Parecer, conforme consta do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Processo n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23001.000040/2012-99.</w:t>
      </w:r>
    </w:p>
    <w:p w:rsidR="002E693C" w:rsidRDefault="002E693C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Nos termos do art. 2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da Lei n</w:t>
      </w:r>
      <w:r w:rsidR="004B6DBE">
        <w:rPr>
          <w:rFonts w:ascii="Times New Roman" w:hAnsi="Times New Roman" w:cs="Times New Roman"/>
        </w:rPr>
        <w:t xml:space="preserve">º </w:t>
      </w:r>
      <w:r w:rsidRPr="00D02BAE">
        <w:rPr>
          <w:rFonts w:ascii="Times New Roman" w:hAnsi="Times New Roman" w:cs="Times New Roman"/>
        </w:rPr>
        <w:t>9.131, de 24 de novembro de 1995, o Ministro de Estado da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Educação HOMOLOGA o Parecer n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133/2012, da Câmara de Educação Superior do Conselho Nacional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de Educação, favorável ao reconhecimento, com prazo de validade determinado pela sistemática avaliativa,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dos cursos de mestrado e doutorado relacionados no anexo ao referido Parecer, conforme consta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do Processo n</w:t>
      </w:r>
      <w:r w:rsidR="004B6DBE">
        <w:rPr>
          <w:rFonts w:ascii="Times New Roman" w:hAnsi="Times New Roman" w:cs="Times New Roman"/>
        </w:rPr>
        <w:t>º</w:t>
      </w:r>
      <w:r w:rsidRPr="00D02BAE">
        <w:rPr>
          <w:rFonts w:ascii="Times New Roman" w:hAnsi="Times New Roman" w:cs="Times New Roman"/>
        </w:rPr>
        <w:t xml:space="preserve"> 23001.000012/2012-71.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ALOIZIO MERCADANTE OLIVA</w:t>
      </w:r>
    </w:p>
    <w:p w:rsidR="00D02BAE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DBE" w:rsidRDefault="004B6DB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217, de 09.11.2012, Seção 1, página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>)</w:t>
      </w:r>
    </w:p>
    <w:p w:rsidR="00D02BAE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DBE" w:rsidRDefault="004B6D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693C" w:rsidRPr="00D02BAE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lastRenderedPageBreak/>
        <w:t>MINISTÉRIO DA EDUCAÇÃO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SECRETARIA DE REGULAÇÃO E SUPERVISÃO DA EDUCAÇÃO SUPERIOR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PORTARIA Nº 250, DE 8 DE NOVEMBRO DE 2012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e tendo em vista o Decreto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nº 40, de 12 de dezembro de 2007, republicada em 29 de dezembro de 2010, resolve: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de Ensino Superior da Grande Florianópolis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- IESGF, com sede no Município de São José, Estado de Santa Catarina, mantida pela Associação de Ensino Superior da Grande Florianópolis - AESGF, conforme planilha anexa.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2º Esta Portaria entra em vigor na data de sua publicação.</w:t>
      </w:r>
    </w:p>
    <w:p w:rsidR="00D02BAE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JORGE RODRIGO ARAÚJO MESSIAS</w:t>
      </w:r>
    </w:p>
    <w:p w:rsidR="002E693C" w:rsidRPr="002E693C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ANEXO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B6DBE" w:rsidRDefault="004B6DB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217, de 09.11.2012, Seção 1, página </w:t>
      </w:r>
      <w:r>
        <w:rPr>
          <w:rFonts w:ascii="Times New Roman" w:hAnsi="Times New Roman" w:cs="Times New Roman"/>
          <w:b/>
          <w:i/>
        </w:rPr>
        <w:t>12</w:t>
      </w:r>
      <w:r w:rsidRPr="004B6DBE">
        <w:rPr>
          <w:rFonts w:ascii="Times New Roman" w:hAnsi="Times New Roman" w:cs="Times New Roman"/>
          <w:b/>
          <w:i/>
        </w:rPr>
        <w:t>)</w:t>
      </w:r>
    </w:p>
    <w:p w:rsidR="002E693C" w:rsidRPr="00D02BAE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93C" w:rsidRPr="00D02BAE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AE">
        <w:rPr>
          <w:rFonts w:ascii="Times New Roman" w:hAnsi="Times New Roman" w:cs="Times New Roman"/>
          <w:b/>
        </w:rPr>
        <w:t>MINISTÉRIO DA EDUCAÇÃO</w:t>
      </w:r>
    </w:p>
    <w:p w:rsidR="002E693C" w:rsidRPr="002E693C" w:rsidRDefault="002E693C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SECRETARIA DE REGULAÇÃO E SUPERVISÃO DA EDUCAÇÃO SUPERIOR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PORTARIA N</w:t>
      </w:r>
      <w:r w:rsidR="002E693C">
        <w:rPr>
          <w:rFonts w:ascii="Times New Roman" w:hAnsi="Times New Roman" w:cs="Times New Roman"/>
          <w:b/>
        </w:rPr>
        <w:t>º</w:t>
      </w:r>
      <w:r w:rsidRPr="002E693C">
        <w:rPr>
          <w:rFonts w:ascii="Times New Roman" w:hAnsi="Times New Roman" w:cs="Times New Roman"/>
          <w:b/>
        </w:rPr>
        <w:t xml:space="preserve"> 251, DE 8 DE NOVEMBRO DE 2012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O SECRETÁRIO DE REGULAÇÃO E SUPERVISÃO DA EDUCAÇÃO SUPERIOR, no uso da competência que lhe foi conferida pelo Decreto nº 7.690, de 2 de março de 2012, e tendo em vista o Decreto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nº 40, de 12 de dezembro de 2007, republicada em 29 de dezembro de 2010, resolve: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Anhanguera de Joinville, com sede no</w:t>
      </w:r>
      <w:r w:rsidR="002E693C">
        <w:rPr>
          <w:rFonts w:ascii="Times New Roman" w:hAnsi="Times New Roman" w:cs="Times New Roman"/>
        </w:rPr>
        <w:t xml:space="preserve"> </w:t>
      </w:r>
      <w:r w:rsidRPr="00D02BAE">
        <w:rPr>
          <w:rFonts w:ascii="Times New Roman" w:hAnsi="Times New Roman" w:cs="Times New Roman"/>
        </w:rPr>
        <w:t>Município de Joinville, Estado de Santa Catarina, mantida pela Anhanguera Educacional LTDA, conforme planilha anexa.</w:t>
      </w:r>
    </w:p>
    <w:p w:rsidR="00D02BAE" w:rsidRPr="00D02BAE" w:rsidRDefault="00D02BAE" w:rsidP="002E693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AE">
        <w:rPr>
          <w:rFonts w:ascii="Times New Roman" w:hAnsi="Times New Roman" w:cs="Times New Roman"/>
        </w:rPr>
        <w:t>Art. 2º Esta Portaria entra em vigor na data de sua publicação.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JORGE RODRIGO ARAÚJO MESSIAS</w:t>
      </w: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BAE" w:rsidRPr="002E693C" w:rsidRDefault="00D02BAE" w:rsidP="002E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93C">
        <w:rPr>
          <w:rFonts w:ascii="Times New Roman" w:hAnsi="Times New Roman" w:cs="Times New Roman"/>
          <w:b/>
        </w:rPr>
        <w:t>ANEXO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Pr="004B6DBE" w:rsidRDefault="004B6DBE" w:rsidP="004B6DB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93C" w:rsidRDefault="002E693C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DBE" w:rsidRDefault="004B6DBE" w:rsidP="004B6D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6DBE">
        <w:rPr>
          <w:rFonts w:ascii="Times New Roman" w:hAnsi="Times New Roman" w:cs="Times New Roman"/>
          <w:b/>
          <w:i/>
        </w:rPr>
        <w:t xml:space="preserve">(Publicação no DOU n.º 217, de 09.11.2012, Seção 1, página </w:t>
      </w:r>
      <w:r>
        <w:rPr>
          <w:rFonts w:ascii="Times New Roman" w:hAnsi="Times New Roman" w:cs="Times New Roman"/>
          <w:b/>
          <w:i/>
        </w:rPr>
        <w:t>12/13</w:t>
      </w:r>
      <w:r w:rsidRPr="004B6DBE">
        <w:rPr>
          <w:rFonts w:ascii="Times New Roman" w:hAnsi="Times New Roman" w:cs="Times New Roman"/>
          <w:b/>
          <w:i/>
        </w:rPr>
        <w:t>)</w:t>
      </w:r>
    </w:p>
    <w:p w:rsidR="00D02BAE" w:rsidRPr="00D02BAE" w:rsidRDefault="00D02BAE" w:rsidP="00D02B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2BAE" w:rsidRPr="00D02BAE" w:rsidSect="00D02BA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BE" w:rsidRDefault="004B6DBE" w:rsidP="004B6DBE">
      <w:pPr>
        <w:spacing w:after="0" w:line="240" w:lineRule="auto"/>
      </w:pPr>
      <w:r>
        <w:separator/>
      </w:r>
    </w:p>
  </w:endnote>
  <w:endnote w:type="continuationSeparator" w:id="0">
    <w:p w:rsidR="004B6DBE" w:rsidRDefault="004B6DBE" w:rsidP="004B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961552"/>
      <w:docPartObj>
        <w:docPartGallery w:val="Page Numbers (Bottom of Page)"/>
        <w:docPartUnique/>
      </w:docPartObj>
    </w:sdtPr>
    <w:sdtEndPr/>
    <w:sdtContent>
      <w:p w:rsidR="004B6DBE" w:rsidRDefault="004B6D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48">
          <w:rPr>
            <w:noProof/>
          </w:rPr>
          <w:t>1</w:t>
        </w:r>
        <w:r>
          <w:fldChar w:fldCharType="end"/>
        </w:r>
      </w:p>
    </w:sdtContent>
  </w:sdt>
  <w:p w:rsidR="004B6DBE" w:rsidRDefault="004B6D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BE" w:rsidRDefault="004B6DBE" w:rsidP="004B6DBE">
      <w:pPr>
        <w:spacing w:after="0" w:line="240" w:lineRule="auto"/>
      </w:pPr>
      <w:r>
        <w:separator/>
      </w:r>
    </w:p>
  </w:footnote>
  <w:footnote w:type="continuationSeparator" w:id="0">
    <w:p w:rsidR="004B6DBE" w:rsidRDefault="004B6DBE" w:rsidP="004B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E"/>
    <w:rsid w:val="002E693C"/>
    <w:rsid w:val="003607FD"/>
    <w:rsid w:val="004B6DBE"/>
    <w:rsid w:val="00804648"/>
    <w:rsid w:val="00D02BA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DBE"/>
  </w:style>
  <w:style w:type="paragraph" w:styleId="Rodap">
    <w:name w:val="footer"/>
    <w:basedOn w:val="Normal"/>
    <w:link w:val="RodapChar"/>
    <w:uiPriority w:val="99"/>
    <w:unhideWhenUsed/>
    <w:rsid w:val="004B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6DBE"/>
  </w:style>
  <w:style w:type="paragraph" w:styleId="Rodap">
    <w:name w:val="footer"/>
    <w:basedOn w:val="Normal"/>
    <w:link w:val="RodapChar"/>
    <w:uiPriority w:val="99"/>
    <w:unhideWhenUsed/>
    <w:rsid w:val="004B6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2012-11-09T10:35:00Z</dcterms:created>
  <dcterms:modified xsi:type="dcterms:W3CDTF">2012-11-09T10:35:00Z</dcterms:modified>
</cp:coreProperties>
</file>